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A5227" w14:textId="30C06EF0" w:rsidR="001E1075" w:rsidRPr="00124ED4" w:rsidRDefault="001E1075" w:rsidP="001E1075">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124ED4">
        <w:rPr>
          <w:rFonts w:ascii="Arial" w:hAnsi="Arial" w:cs="Arial"/>
          <w:b/>
          <w:bCs/>
          <w:sz w:val="28"/>
        </w:rPr>
        <w:t xml:space="preserve">3GPP TSG RAN WG1 </w:t>
      </w:r>
      <w:r w:rsidR="00CB7405" w:rsidRPr="00124ED4">
        <w:rPr>
          <w:rFonts w:ascii="Arial" w:hAnsi="Arial" w:cs="Arial"/>
          <w:b/>
          <w:bCs/>
          <w:sz w:val="28"/>
        </w:rPr>
        <w:t>#10</w:t>
      </w:r>
      <w:r w:rsidR="00AE7A85">
        <w:rPr>
          <w:rFonts w:ascii="Arial" w:hAnsi="Arial" w:cs="Arial"/>
          <w:b/>
          <w:bCs/>
          <w:sz w:val="28"/>
        </w:rPr>
        <w:t>7</w:t>
      </w:r>
      <w:r w:rsidR="004B7074" w:rsidRPr="00124ED4">
        <w:rPr>
          <w:rFonts w:ascii="Arial" w:hAnsi="Arial" w:cs="Arial"/>
          <w:b/>
          <w:bCs/>
          <w:sz w:val="28"/>
        </w:rPr>
        <w:t>-</w:t>
      </w:r>
      <w:r w:rsidR="00096E22" w:rsidRPr="00124ED4">
        <w:rPr>
          <w:rFonts w:ascii="Arial" w:hAnsi="Arial" w:cs="Arial"/>
          <w:b/>
          <w:bCs/>
          <w:sz w:val="28"/>
        </w:rPr>
        <w:t>e</w:t>
      </w:r>
      <w:r w:rsidR="008D1072" w:rsidRPr="00124ED4">
        <w:rPr>
          <w:rFonts w:ascii="Arial" w:hAnsi="Arial" w:cs="Arial"/>
          <w:b/>
          <w:bCs/>
          <w:sz w:val="28"/>
        </w:rPr>
        <w:tab/>
      </w:r>
      <w:r w:rsidR="008D1072" w:rsidRPr="00124ED4">
        <w:rPr>
          <w:rFonts w:ascii="Arial" w:hAnsi="Arial" w:cs="Arial"/>
          <w:b/>
          <w:bCs/>
          <w:sz w:val="28"/>
        </w:rPr>
        <w:tab/>
      </w:r>
      <w:r w:rsidR="008D1072" w:rsidRPr="00124ED4">
        <w:rPr>
          <w:rFonts w:ascii="Arial" w:hAnsi="Arial" w:cs="Arial"/>
          <w:b/>
          <w:bCs/>
          <w:sz w:val="28"/>
        </w:rPr>
        <w:tab/>
        <w:t xml:space="preserve">     </w:t>
      </w:r>
      <w:r w:rsidR="00096E22" w:rsidRPr="00124ED4">
        <w:rPr>
          <w:rFonts w:ascii="Arial" w:hAnsi="Arial" w:cs="Arial"/>
          <w:b/>
          <w:bCs/>
          <w:sz w:val="28"/>
        </w:rPr>
        <w:t xml:space="preserve"> </w:t>
      </w:r>
      <w:r w:rsidR="00E863BC">
        <w:rPr>
          <w:rFonts w:ascii="Arial" w:hAnsi="Arial" w:cs="Arial"/>
          <w:b/>
          <w:bCs/>
          <w:sz w:val="28"/>
        </w:rPr>
        <w:t xml:space="preserve"> </w:t>
      </w:r>
      <w:r w:rsidR="00E863BC" w:rsidRPr="00E863BC">
        <w:rPr>
          <w:rFonts w:ascii="Arial" w:hAnsi="Arial" w:cs="Arial"/>
          <w:b/>
          <w:bCs/>
          <w:sz w:val="28"/>
        </w:rPr>
        <w:t>R1-2112308</w:t>
      </w:r>
    </w:p>
    <w:p w14:paraId="4CEE9329" w14:textId="1DA0D791" w:rsidR="001E1075" w:rsidRPr="00124ED4" w:rsidRDefault="001E1075" w:rsidP="001E1075">
      <w:pPr>
        <w:tabs>
          <w:tab w:val="center" w:pos="4536"/>
          <w:tab w:val="right" w:pos="9072"/>
        </w:tabs>
        <w:rPr>
          <w:rFonts w:ascii="Arial" w:eastAsia="MS Mincho" w:hAnsi="Arial" w:cs="Arial"/>
          <w:b/>
          <w:bCs/>
          <w:sz w:val="28"/>
          <w:lang w:eastAsia="ja-JP"/>
        </w:rPr>
      </w:pPr>
      <w:r w:rsidRPr="00124ED4">
        <w:rPr>
          <w:rFonts w:ascii="Arial" w:eastAsia="MS Mincho" w:hAnsi="Arial" w:cs="Arial"/>
          <w:b/>
          <w:bCs/>
          <w:sz w:val="28"/>
          <w:lang w:eastAsia="ja-JP"/>
        </w:rPr>
        <w:t xml:space="preserve">e-Meeting, </w:t>
      </w:r>
      <w:r w:rsidR="00887E43">
        <w:rPr>
          <w:rFonts w:ascii="Arial" w:eastAsia="MS Mincho" w:hAnsi="Arial" w:cs="Arial"/>
          <w:b/>
          <w:bCs/>
          <w:sz w:val="28"/>
          <w:lang w:eastAsia="ja-JP"/>
        </w:rPr>
        <w:t>November 11</w:t>
      </w:r>
      <w:r w:rsidR="00887E43" w:rsidRPr="00B552FA">
        <w:rPr>
          <w:rFonts w:ascii="Arial" w:eastAsia="MS Mincho" w:hAnsi="Arial" w:cs="Arial"/>
          <w:b/>
          <w:bCs/>
          <w:sz w:val="28"/>
          <w:vertAlign w:val="superscript"/>
          <w:lang w:eastAsia="ja-JP"/>
        </w:rPr>
        <w:t>th</w:t>
      </w:r>
      <w:r w:rsidR="00887E43">
        <w:rPr>
          <w:rFonts w:ascii="Arial" w:eastAsia="MS Mincho" w:hAnsi="Arial" w:cs="Arial"/>
          <w:b/>
          <w:bCs/>
          <w:sz w:val="28"/>
          <w:lang w:eastAsia="ja-JP"/>
        </w:rPr>
        <w:t xml:space="preserve"> – 19</w:t>
      </w:r>
      <w:r w:rsidR="00887E43" w:rsidRPr="00B552FA">
        <w:rPr>
          <w:rFonts w:ascii="Arial" w:eastAsia="MS Mincho" w:hAnsi="Arial" w:cs="Arial"/>
          <w:b/>
          <w:bCs/>
          <w:sz w:val="28"/>
          <w:vertAlign w:val="superscript"/>
          <w:lang w:eastAsia="ja-JP"/>
        </w:rPr>
        <w:t>th</w:t>
      </w:r>
      <w:r w:rsidR="00887E43">
        <w:rPr>
          <w:rFonts w:ascii="Arial" w:eastAsia="MS Mincho" w:hAnsi="Arial" w:cs="Arial"/>
          <w:b/>
          <w:bCs/>
          <w:sz w:val="28"/>
          <w:lang w:eastAsia="ja-JP"/>
        </w:rPr>
        <w:t>, 2021</w:t>
      </w:r>
    </w:p>
    <w:p w14:paraId="7790626F" w14:textId="77777777" w:rsidR="00911019" w:rsidRPr="00124ED4" w:rsidRDefault="00911019" w:rsidP="00911019">
      <w:pPr>
        <w:tabs>
          <w:tab w:val="center" w:pos="4536"/>
          <w:tab w:val="right" w:pos="9072"/>
        </w:tabs>
        <w:rPr>
          <w:rFonts w:eastAsia="PMingLiU"/>
          <w:b/>
          <w:bCs/>
          <w:noProof/>
          <w:sz w:val="28"/>
          <w:szCs w:val="20"/>
          <w:lang w:eastAsia="en-US"/>
        </w:rPr>
      </w:pPr>
    </w:p>
    <w:p w14:paraId="791D34A8" w14:textId="77777777"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 xml:space="preserve">Agenda Item: </w:t>
      </w:r>
      <w:r w:rsidR="001E1075" w:rsidRPr="00124ED4">
        <w:rPr>
          <w:rFonts w:eastAsia="MS Mincho" w:cs="Arial"/>
          <w:bCs/>
          <w:noProof w:val="0"/>
          <w:sz w:val="28"/>
          <w:szCs w:val="24"/>
          <w:lang w:eastAsia="ja-JP"/>
        </w:rPr>
        <w:t>8.7.1.1</w:t>
      </w:r>
    </w:p>
    <w:p w14:paraId="707A0671" w14:textId="77777777"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Source: MediaTek Inc.</w:t>
      </w:r>
    </w:p>
    <w:p w14:paraId="14560F2B" w14:textId="6A4B98FB" w:rsidR="00106E00" w:rsidRPr="00CB7405"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E863BC">
        <w:rPr>
          <w:rFonts w:eastAsia="MS Mincho" w:cs="Arial"/>
          <w:bCs/>
          <w:noProof w:val="0"/>
          <w:sz w:val="28"/>
          <w:szCs w:val="24"/>
          <w:lang w:eastAsia="ja-JP"/>
        </w:rPr>
        <w:t>Remaining D</w:t>
      </w:r>
      <w:r w:rsidR="00E863BC" w:rsidRPr="00E863BC">
        <w:rPr>
          <w:rFonts w:eastAsia="MS Mincho" w:cs="Arial"/>
          <w:bCs/>
          <w:noProof w:val="0"/>
          <w:sz w:val="28"/>
          <w:szCs w:val="24"/>
          <w:lang w:eastAsia="ja-JP"/>
        </w:rPr>
        <w:t xml:space="preserve">esign </w:t>
      </w:r>
      <w:r w:rsidR="00E863BC">
        <w:rPr>
          <w:rFonts w:eastAsia="MS Mincho" w:cs="Arial"/>
          <w:bCs/>
          <w:noProof w:val="0"/>
          <w:sz w:val="28"/>
          <w:szCs w:val="24"/>
          <w:lang w:eastAsia="ja-JP"/>
        </w:rPr>
        <w:t>D</w:t>
      </w:r>
      <w:r w:rsidR="00E863BC" w:rsidRPr="00E863BC">
        <w:rPr>
          <w:rFonts w:eastAsia="MS Mincho" w:cs="Arial"/>
          <w:bCs/>
          <w:noProof w:val="0"/>
          <w:sz w:val="28"/>
          <w:szCs w:val="24"/>
          <w:lang w:eastAsia="ja-JP"/>
        </w:rPr>
        <w:t xml:space="preserve">etails of </w:t>
      </w:r>
      <w:r w:rsidR="00E863BC">
        <w:rPr>
          <w:rFonts w:eastAsia="MS Mincho" w:cs="Arial"/>
          <w:bCs/>
          <w:noProof w:val="0"/>
          <w:sz w:val="28"/>
          <w:szCs w:val="24"/>
          <w:lang w:eastAsia="ja-JP"/>
        </w:rPr>
        <w:t>P</w:t>
      </w:r>
      <w:r w:rsidR="00E863BC" w:rsidRPr="00E863BC">
        <w:rPr>
          <w:rFonts w:eastAsia="MS Mincho" w:cs="Arial"/>
          <w:bCs/>
          <w:noProof w:val="0"/>
          <w:sz w:val="28"/>
          <w:szCs w:val="24"/>
          <w:lang w:eastAsia="ja-JP"/>
        </w:rPr>
        <w:t xml:space="preserve">aging </w:t>
      </w:r>
      <w:r w:rsidR="00E863BC">
        <w:rPr>
          <w:rFonts w:eastAsia="MS Mincho" w:cs="Arial"/>
          <w:bCs/>
          <w:noProof w:val="0"/>
          <w:sz w:val="28"/>
          <w:szCs w:val="24"/>
          <w:lang w:eastAsia="ja-JP"/>
        </w:rPr>
        <w:t>Early I</w:t>
      </w:r>
      <w:r w:rsidR="00E863BC" w:rsidRPr="00E863BC">
        <w:rPr>
          <w:rFonts w:eastAsia="MS Mincho" w:cs="Arial"/>
          <w:bCs/>
          <w:noProof w:val="0"/>
          <w:sz w:val="28"/>
          <w:szCs w:val="24"/>
          <w:lang w:eastAsia="ja-JP"/>
        </w:rPr>
        <w:t>ndication</w:t>
      </w:r>
    </w:p>
    <w:p w14:paraId="4490B0AC"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29B7091E" w14:textId="371AB466" w:rsidR="006041A6" w:rsidRPr="00837273" w:rsidRDefault="00837273" w:rsidP="005265B2">
      <w:pPr>
        <w:spacing w:after="120"/>
        <w:jc w:val="both"/>
        <w:rPr>
          <w:rFonts w:eastAsiaTheme="minorEastAsia"/>
          <w:sz w:val="22"/>
          <w:szCs w:val="22"/>
          <w:lang w:eastAsia="zh-TW"/>
        </w:rPr>
      </w:pPr>
      <w:r>
        <w:rPr>
          <w:sz w:val="22"/>
          <w:szCs w:val="22"/>
        </w:rPr>
        <w:t>In RAN#93-e, there agree</w:t>
      </w:r>
      <w:r w:rsidR="00533124">
        <w:rPr>
          <w:sz w:val="22"/>
          <w:szCs w:val="22"/>
        </w:rPr>
        <w:t>d the following</w:t>
      </w:r>
      <w:r>
        <w:rPr>
          <w:sz w:val="22"/>
          <w:szCs w:val="22"/>
        </w:rPr>
        <w:t xml:space="preserve"> guidance for</w:t>
      </w:r>
      <w:r w:rsidR="00533124">
        <w:rPr>
          <w:sz w:val="22"/>
          <w:szCs w:val="22"/>
        </w:rPr>
        <w:t xml:space="preserve"> the design of</w:t>
      </w:r>
      <w:r>
        <w:rPr>
          <w:sz w:val="22"/>
          <w:szCs w:val="22"/>
        </w:rPr>
        <w:t xml:space="preserve"> </w:t>
      </w:r>
      <w:r w:rsidR="00887E43">
        <w:rPr>
          <w:sz w:val="22"/>
          <w:szCs w:val="22"/>
        </w:rPr>
        <w:t>paging early indication (</w:t>
      </w:r>
      <w:r>
        <w:rPr>
          <w:sz w:val="22"/>
          <w:szCs w:val="22"/>
        </w:rPr>
        <w:t>PE</w:t>
      </w:r>
      <w:r w:rsidR="00533124">
        <w:rPr>
          <w:sz w:val="22"/>
          <w:szCs w:val="22"/>
        </w:rPr>
        <w:t>I</w:t>
      </w:r>
      <w:r w:rsidR="00887E43">
        <w:rPr>
          <w:sz w:val="22"/>
          <w:szCs w:val="22"/>
        </w:rPr>
        <w:t>)</w:t>
      </w:r>
      <w:r>
        <w:rPr>
          <w:sz w:val="22"/>
          <w:szCs w:val="22"/>
        </w:rPr>
        <w:t xml:space="preserve"> </w:t>
      </w:r>
      <w:r>
        <w:rPr>
          <w:sz w:val="22"/>
          <w:szCs w:val="22"/>
        </w:rPr>
        <w:fldChar w:fldCharType="begin"/>
      </w:r>
      <w:r>
        <w:rPr>
          <w:sz w:val="22"/>
          <w:szCs w:val="22"/>
        </w:rPr>
        <w:instrText xml:space="preserve"> REF _Ref83978256 \n \h </w:instrText>
      </w:r>
      <w:r>
        <w:rPr>
          <w:sz w:val="22"/>
          <w:szCs w:val="22"/>
        </w:rPr>
      </w:r>
      <w:r>
        <w:rPr>
          <w:sz w:val="22"/>
          <w:szCs w:val="22"/>
        </w:rPr>
        <w:fldChar w:fldCharType="separate"/>
      </w:r>
      <w:r>
        <w:rPr>
          <w:sz w:val="22"/>
          <w:szCs w:val="22"/>
        </w:rPr>
        <w:t>[1]</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10457"/>
      </w:tblGrid>
      <w:tr w:rsidR="006041A6" w14:paraId="5509E55E" w14:textId="77777777" w:rsidTr="006041A6">
        <w:tc>
          <w:tcPr>
            <w:tcW w:w="10457" w:type="dxa"/>
          </w:tcPr>
          <w:p w14:paraId="69B7313C" w14:textId="77777777" w:rsidR="004E6E19" w:rsidRPr="00F24CAF" w:rsidRDefault="004E6E19" w:rsidP="00C226A4">
            <w:pPr>
              <w:numPr>
                <w:ilvl w:val="0"/>
                <w:numId w:val="9"/>
              </w:numPr>
              <w:spacing w:after="120"/>
              <w:rPr>
                <w:sz w:val="22"/>
                <w:szCs w:val="22"/>
                <w:lang w:val="en-US" w:eastAsia="ko-KR"/>
              </w:rPr>
            </w:pPr>
            <w:r w:rsidRPr="00F24CAF">
              <w:rPr>
                <w:sz w:val="22"/>
                <w:szCs w:val="22"/>
              </w:rPr>
              <w:t>Support PDCCH-based PEI as the only option</w:t>
            </w:r>
          </w:p>
          <w:p w14:paraId="33E8BE1D" w14:textId="77777777" w:rsidR="004E6E19" w:rsidRPr="00F24CAF" w:rsidRDefault="004E6E19" w:rsidP="004E6E19">
            <w:pPr>
              <w:spacing w:after="120"/>
              <w:ind w:left="720" w:hanging="294"/>
              <w:rPr>
                <w:rFonts w:ascii="Times" w:hAnsi="Times"/>
                <w:sz w:val="22"/>
                <w:szCs w:val="22"/>
                <w:lang w:eastAsia="en-US"/>
              </w:rPr>
            </w:pPr>
            <w:r w:rsidRPr="00F24CAF">
              <w:rPr>
                <w:sz w:val="22"/>
                <w:szCs w:val="22"/>
              </w:rPr>
              <w:t>•      </w:t>
            </w:r>
            <w:r w:rsidRPr="00F24CAF">
              <w:rPr>
                <w:rStyle w:val="apple-converted-space"/>
                <w:sz w:val="22"/>
                <w:szCs w:val="22"/>
              </w:rPr>
              <w:t> </w:t>
            </w:r>
            <w:r w:rsidRPr="00F24CAF">
              <w:rPr>
                <w:sz w:val="22"/>
                <w:szCs w:val="22"/>
              </w:rPr>
              <w:t>Only essential function for PEI is support</w:t>
            </w:r>
          </w:p>
          <w:p w14:paraId="02D226EC" w14:textId="48B8979A" w:rsidR="004E6E19" w:rsidRPr="00F24CAF" w:rsidRDefault="004E6E19" w:rsidP="004E6E19">
            <w:pPr>
              <w:spacing w:after="120"/>
              <w:ind w:left="1440" w:hanging="360"/>
              <w:rPr>
                <w:color w:val="0000FF"/>
                <w:sz w:val="22"/>
                <w:szCs w:val="22"/>
              </w:rPr>
            </w:pPr>
            <w:r w:rsidRPr="00F24CAF">
              <w:rPr>
                <w:color w:val="0000FF"/>
                <w:sz w:val="22"/>
                <w:szCs w:val="22"/>
              </w:rPr>
              <w:t>•     New DCI format</w:t>
            </w:r>
          </w:p>
          <w:p w14:paraId="532BCAAE" w14:textId="15C52F69" w:rsidR="004E6E19" w:rsidRPr="00F24CAF" w:rsidRDefault="004E6E19" w:rsidP="004E6E19">
            <w:pPr>
              <w:spacing w:after="120"/>
              <w:ind w:left="1440" w:hanging="360"/>
              <w:rPr>
                <w:color w:val="0000FF"/>
                <w:sz w:val="22"/>
                <w:szCs w:val="22"/>
              </w:rPr>
            </w:pPr>
            <w:r w:rsidRPr="00F24CAF">
              <w:rPr>
                <w:color w:val="0000FF"/>
                <w:sz w:val="22"/>
                <w:szCs w:val="22"/>
              </w:rPr>
              <w:t>•     Higher layer configuration, including SS</w:t>
            </w:r>
          </w:p>
          <w:p w14:paraId="520B4FBA" w14:textId="09A2CA76" w:rsidR="004E6E19" w:rsidRPr="00F24CAF" w:rsidRDefault="004E6E19" w:rsidP="004E6E19">
            <w:pPr>
              <w:spacing w:after="120"/>
              <w:ind w:left="1440" w:hanging="360"/>
              <w:rPr>
                <w:color w:val="0000FF"/>
                <w:sz w:val="22"/>
                <w:szCs w:val="22"/>
              </w:rPr>
            </w:pPr>
            <w:r w:rsidRPr="00F24CAF">
              <w:rPr>
                <w:color w:val="0000FF"/>
                <w:sz w:val="22"/>
                <w:szCs w:val="22"/>
              </w:rPr>
              <w:t>•     Details of the procedures of PEI monitoring, and identification of MOs before PO</w:t>
            </w:r>
          </w:p>
          <w:p w14:paraId="16FE6D3D" w14:textId="5BFCBB1A" w:rsidR="004E6E19" w:rsidRPr="00F24CAF" w:rsidRDefault="004E6E19" w:rsidP="004E6E19">
            <w:pPr>
              <w:spacing w:after="120"/>
              <w:ind w:left="1440" w:hanging="360"/>
              <w:rPr>
                <w:sz w:val="22"/>
                <w:szCs w:val="22"/>
              </w:rPr>
            </w:pPr>
            <w:r w:rsidRPr="00F24CAF">
              <w:rPr>
                <w:sz w:val="22"/>
                <w:szCs w:val="22"/>
              </w:rPr>
              <w:t xml:space="preserve">•     Only Behv-A (per RAN1#104e agreement) is supported </w:t>
            </w:r>
          </w:p>
          <w:p w14:paraId="39B16865" w14:textId="6B37EFF0" w:rsidR="004E6E19" w:rsidRPr="00F24CAF" w:rsidRDefault="004E6E19" w:rsidP="004E6E19">
            <w:pPr>
              <w:spacing w:after="120"/>
              <w:ind w:left="1440" w:hanging="360"/>
              <w:rPr>
                <w:sz w:val="22"/>
                <w:szCs w:val="22"/>
              </w:rPr>
            </w:pPr>
            <w:r w:rsidRPr="00F24CAF">
              <w:rPr>
                <w:sz w:val="22"/>
                <w:szCs w:val="22"/>
              </w:rPr>
              <w:t>•     If TRS availability indication is agreed to be supported in both paging DCI and the DCI format for PEI, same mechanism/principle for TRS availability indication is adopted for the two DCI formats</w:t>
            </w:r>
          </w:p>
          <w:p w14:paraId="6F02AF3F" w14:textId="73464E54" w:rsidR="006041A6" w:rsidRPr="004E6E19" w:rsidRDefault="004E6E19" w:rsidP="004E6E19">
            <w:pPr>
              <w:spacing w:after="120"/>
              <w:ind w:left="1440" w:hanging="360"/>
              <w:rPr>
                <w:szCs w:val="20"/>
              </w:rPr>
            </w:pPr>
            <w:r w:rsidRPr="00F24CAF">
              <w:rPr>
                <w:sz w:val="22"/>
                <w:szCs w:val="22"/>
              </w:rPr>
              <w:t xml:space="preserve">•     Supporting TRS availability indication in DCI format for PEI shall not delay the completion of essential functionality of PEI </w:t>
            </w:r>
          </w:p>
        </w:tc>
      </w:tr>
    </w:tbl>
    <w:p w14:paraId="55C02C68" w14:textId="77777777" w:rsidR="006041A6" w:rsidRDefault="006041A6" w:rsidP="005265B2">
      <w:pPr>
        <w:spacing w:after="120"/>
        <w:jc w:val="both"/>
        <w:rPr>
          <w:sz w:val="22"/>
          <w:szCs w:val="22"/>
        </w:rPr>
      </w:pPr>
    </w:p>
    <w:p w14:paraId="02D78EE8" w14:textId="004C67EC" w:rsidR="00887E43" w:rsidRDefault="00887E43" w:rsidP="005265B2">
      <w:pPr>
        <w:spacing w:after="120"/>
        <w:jc w:val="both"/>
        <w:rPr>
          <w:rFonts w:eastAsiaTheme="minorEastAsia"/>
          <w:sz w:val="22"/>
          <w:szCs w:val="22"/>
          <w:lang w:eastAsia="zh-TW"/>
        </w:rPr>
      </w:pPr>
      <w:r>
        <w:rPr>
          <w:rFonts w:eastAsiaTheme="minorEastAsia"/>
          <w:sz w:val="22"/>
          <w:szCs w:val="22"/>
          <w:lang w:eastAsia="zh-TW"/>
        </w:rPr>
        <w:t xml:space="preserve">In RAN1#106-bis-e, the following agreements are made </w:t>
      </w:r>
      <w:r w:rsidR="00533124">
        <w:rPr>
          <w:rFonts w:eastAsiaTheme="minorEastAsia"/>
          <w:sz w:val="22"/>
          <w:szCs w:val="22"/>
          <w:lang w:eastAsia="zh-TW"/>
        </w:rPr>
        <w:t>for PEI</w:t>
      </w:r>
      <w:r>
        <w:rPr>
          <w:rFonts w:eastAsiaTheme="minorEastAsia"/>
          <w:sz w:val="22"/>
          <w:szCs w:val="22"/>
          <w:lang w:eastAsia="zh-TW"/>
        </w:rPr>
        <w:t xml:space="preserve"> DCI format, </w:t>
      </w:r>
      <w:r w:rsidR="00533124">
        <w:rPr>
          <w:rFonts w:eastAsiaTheme="minorEastAsia"/>
          <w:sz w:val="22"/>
          <w:szCs w:val="22"/>
          <w:lang w:eastAsia="zh-TW"/>
        </w:rPr>
        <w:t>PEI search space configuration,</w:t>
      </w:r>
      <w:r>
        <w:rPr>
          <w:rFonts w:eastAsiaTheme="minorEastAsia"/>
          <w:sz w:val="22"/>
          <w:szCs w:val="22"/>
          <w:lang w:eastAsia="zh-TW"/>
        </w:rPr>
        <w:t xml:space="preserve"> PEI occasion</w:t>
      </w:r>
      <w:r w:rsidR="00533124">
        <w:rPr>
          <w:rFonts w:eastAsiaTheme="minorEastAsia"/>
          <w:sz w:val="22"/>
          <w:szCs w:val="22"/>
          <w:lang w:eastAsia="zh-TW"/>
        </w:rPr>
        <w:t xml:space="preserve"> (PEI-O)</w:t>
      </w:r>
      <w:r w:rsidR="00671B40">
        <w:rPr>
          <w:rFonts w:eastAsiaTheme="minorEastAsia"/>
          <w:sz w:val="22"/>
          <w:szCs w:val="22"/>
          <w:lang w:eastAsia="zh-TW"/>
        </w:rPr>
        <w:t xml:space="preserve"> definition and</w:t>
      </w:r>
      <w:r w:rsidR="00533124">
        <w:rPr>
          <w:rFonts w:eastAsiaTheme="minorEastAsia"/>
          <w:sz w:val="22"/>
          <w:szCs w:val="22"/>
          <w:lang w:eastAsia="zh-TW"/>
        </w:rPr>
        <w:t xml:space="preserve"> determination of PEI-O location</w:t>
      </w:r>
      <w:r w:rsidR="00671B40">
        <w:rPr>
          <w:rFonts w:eastAsiaTheme="minorEastAsia"/>
          <w:sz w:val="22"/>
          <w:szCs w:val="22"/>
          <w:lang w:eastAsia="zh-TW"/>
        </w:rPr>
        <w:t xml:space="preserve"> </w:t>
      </w:r>
      <w:r w:rsidR="00671B40">
        <w:rPr>
          <w:rFonts w:eastAsiaTheme="minorEastAsia"/>
          <w:sz w:val="22"/>
          <w:szCs w:val="22"/>
          <w:lang w:eastAsia="zh-TW"/>
        </w:rPr>
        <w:fldChar w:fldCharType="begin"/>
      </w:r>
      <w:r w:rsidR="00671B40">
        <w:rPr>
          <w:rFonts w:eastAsiaTheme="minorEastAsia"/>
          <w:sz w:val="22"/>
          <w:szCs w:val="22"/>
          <w:lang w:eastAsia="zh-TW"/>
        </w:rPr>
        <w:instrText xml:space="preserve"> REF _Ref86766825 \r \h </w:instrText>
      </w:r>
      <w:r w:rsidR="00671B40">
        <w:rPr>
          <w:rFonts w:eastAsiaTheme="minorEastAsia"/>
          <w:sz w:val="22"/>
          <w:szCs w:val="22"/>
          <w:lang w:eastAsia="zh-TW"/>
        </w:rPr>
      </w:r>
      <w:r w:rsidR="00671B40">
        <w:rPr>
          <w:rFonts w:eastAsiaTheme="minorEastAsia"/>
          <w:sz w:val="22"/>
          <w:szCs w:val="22"/>
          <w:lang w:eastAsia="zh-TW"/>
        </w:rPr>
        <w:fldChar w:fldCharType="separate"/>
      </w:r>
      <w:r w:rsidR="00671B40">
        <w:rPr>
          <w:rFonts w:eastAsiaTheme="minorEastAsia"/>
          <w:sz w:val="22"/>
          <w:szCs w:val="22"/>
          <w:lang w:eastAsia="zh-TW"/>
        </w:rPr>
        <w:t>[2]</w:t>
      </w:r>
      <w:r w:rsidR="00671B40">
        <w:rPr>
          <w:rFonts w:eastAsiaTheme="minorEastAsia"/>
          <w:sz w:val="22"/>
          <w:szCs w:val="22"/>
          <w:lang w:eastAsia="zh-TW"/>
        </w:rPr>
        <w:fldChar w:fldCharType="end"/>
      </w:r>
      <w:r w:rsidR="00671B40">
        <w:rPr>
          <w:rFonts w:eastAsiaTheme="minorEastAsia"/>
          <w:sz w:val="22"/>
          <w:szCs w:val="22"/>
          <w:lang w:eastAsia="zh-TW"/>
        </w:rPr>
        <w:t>:</w:t>
      </w:r>
    </w:p>
    <w:tbl>
      <w:tblPr>
        <w:tblStyle w:val="TableGrid"/>
        <w:tblW w:w="0" w:type="auto"/>
        <w:tblLook w:val="04A0" w:firstRow="1" w:lastRow="0" w:firstColumn="1" w:lastColumn="0" w:noHBand="0" w:noVBand="1"/>
      </w:tblPr>
      <w:tblGrid>
        <w:gridCol w:w="10457"/>
      </w:tblGrid>
      <w:tr w:rsidR="00887E43" w14:paraId="0F5D5A22" w14:textId="77777777" w:rsidTr="00887E43">
        <w:tc>
          <w:tcPr>
            <w:tcW w:w="10457" w:type="dxa"/>
          </w:tcPr>
          <w:p w14:paraId="0E522334" w14:textId="77777777" w:rsidR="00887E43" w:rsidRPr="00887E43" w:rsidRDefault="00887E43" w:rsidP="00887E43">
            <w:pPr>
              <w:rPr>
                <w:sz w:val="22"/>
                <w:szCs w:val="22"/>
                <w:highlight w:val="green"/>
                <w:lang w:eastAsia="zh-CN"/>
              </w:rPr>
            </w:pPr>
            <w:r w:rsidRPr="00887E43">
              <w:rPr>
                <w:sz w:val="22"/>
                <w:szCs w:val="22"/>
                <w:highlight w:val="green"/>
                <w:lang w:eastAsia="zh-CN"/>
              </w:rPr>
              <w:t>Agreement</w:t>
            </w:r>
          </w:p>
          <w:p w14:paraId="001D2B2E" w14:textId="77777777" w:rsidR="00887E43" w:rsidRPr="00887E43" w:rsidRDefault="00887E43" w:rsidP="00887E43">
            <w:pPr>
              <w:rPr>
                <w:sz w:val="22"/>
                <w:szCs w:val="22"/>
                <w:lang w:eastAsia="zh-CN"/>
              </w:rPr>
            </w:pPr>
            <w:r w:rsidRPr="00887E43">
              <w:rPr>
                <w:sz w:val="22"/>
                <w:szCs w:val="22"/>
                <w:lang w:eastAsia="zh-CN"/>
              </w:rPr>
              <w:t>For NR Rel-17, paging indications to UE subgroups are carried only in PEI.</w:t>
            </w:r>
          </w:p>
          <w:p w14:paraId="7A0E3A68" w14:textId="77777777" w:rsidR="00887E43" w:rsidRPr="00887E43" w:rsidRDefault="00887E43" w:rsidP="00887E43">
            <w:pPr>
              <w:rPr>
                <w:sz w:val="22"/>
                <w:szCs w:val="22"/>
                <w:highlight w:val="cyan"/>
                <w:lang w:eastAsia="x-none"/>
              </w:rPr>
            </w:pPr>
          </w:p>
          <w:p w14:paraId="0EE3988E" w14:textId="77777777" w:rsidR="00887E43" w:rsidRPr="00887E43" w:rsidRDefault="00887E43" w:rsidP="00887E43">
            <w:pPr>
              <w:rPr>
                <w:sz w:val="22"/>
                <w:szCs w:val="22"/>
                <w:highlight w:val="green"/>
                <w:lang w:eastAsia="ko-KR"/>
              </w:rPr>
            </w:pPr>
            <w:r w:rsidRPr="00887E43">
              <w:rPr>
                <w:color w:val="000000"/>
                <w:sz w:val="22"/>
                <w:szCs w:val="22"/>
                <w:highlight w:val="green"/>
                <w:shd w:val="clear" w:color="auto" w:fill="FFFF00"/>
                <w:lang w:eastAsia="ko-KR"/>
              </w:rPr>
              <w:t xml:space="preserve">Agreement </w:t>
            </w:r>
          </w:p>
          <w:p w14:paraId="4C602952" w14:textId="77777777" w:rsidR="00887E43" w:rsidRPr="00887E43" w:rsidRDefault="00887E43" w:rsidP="00887E43">
            <w:pPr>
              <w:rPr>
                <w:sz w:val="22"/>
                <w:szCs w:val="22"/>
                <w:lang w:eastAsia="ko-KR"/>
              </w:rPr>
            </w:pPr>
            <w:r w:rsidRPr="00887E43">
              <w:rPr>
                <w:sz w:val="22"/>
                <w:szCs w:val="22"/>
                <w:lang w:eastAsia="ko-KR"/>
              </w:rPr>
              <w:t>For PEI, a new DCI format is supported to include at least paging indications to UE group(s)/subgroups of the associated PO(s)</w:t>
            </w:r>
          </w:p>
          <w:p w14:paraId="201E0F4D" w14:textId="77777777" w:rsidR="00887E43" w:rsidRPr="00887E43" w:rsidRDefault="00887E43" w:rsidP="00C226A4">
            <w:pPr>
              <w:numPr>
                <w:ilvl w:val="0"/>
                <w:numId w:val="11"/>
              </w:numPr>
              <w:rPr>
                <w:sz w:val="22"/>
                <w:szCs w:val="22"/>
                <w:lang w:eastAsia="ko-KR"/>
              </w:rPr>
            </w:pPr>
            <w:r w:rsidRPr="00887E43">
              <w:rPr>
                <w:sz w:val="22"/>
                <w:szCs w:val="22"/>
                <w:lang w:eastAsia="ko-KR"/>
              </w:rPr>
              <w:t>One bit in the DCI payload indicating one UE subgroup of a PO or one UE group/PO</w:t>
            </w:r>
          </w:p>
          <w:p w14:paraId="3C3DAEA7" w14:textId="77777777" w:rsidR="00887E43" w:rsidRPr="00887E43" w:rsidRDefault="00887E43" w:rsidP="00C226A4">
            <w:pPr>
              <w:numPr>
                <w:ilvl w:val="0"/>
                <w:numId w:val="11"/>
              </w:numPr>
              <w:rPr>
                <w:sz w:val="22"/>
                <w:szCs w:val="22"/>
                <w:lang w:eastAsia="ko-KR"/>
              </w:rPr>
            </w:pPr>
            <w:r w:rsidRPr="00887E43">
              <w:rPr>
                <w:sz w:val="22"/>
                <w:szCs w:val="22"/>
                <w:lang w:eastAsia="ko-KR"/>
              </w:rPr>
              <w:t xml:space="preserve">The maximum number of total bits for paging indication field in PEI DCI format is </w:t>
            </w:r>
            <w:r w:rsidRPr="00887E43">
              <w:rPr>
                <w:color w:val="FF0000"/>
                <w:sz w:val="22"/>
                <w:szCs w:val="22"/>
                <w:lang w:eastAsia="zh-CN"/>
              </w:rPr>
              <w:t>x</w:t>
            </w:r>
            <w:r w:rsidRPr="00887E43">
              <w:rPr>
                <w:sz w:val="22"/>
                <w:szCs w:val="22"/>
                <w:lang w:eastAsia="zh-CN"/>
              </w:rPr>
              <w:t xml:space="preserve"> </w:t>
            </w:r>
          </w:p>
          <w:p w14:paraId="2562008E" w14:textId="77777777" w:rsidR="00887E43" w:rsidRPr="00887E43" w:rsidRDefault="00887E43" w:rsidP="00C226A4">
            <w:pPr>
              <w:numPr>
                <w:ilvl w:val="1"/>
                <w:numId w:val="11"/>
              </w:numPr>
              <w:rPr>
                <w:color w:val="FF0000"/>
                <w:sz w:val="22"/>
                <w:szCs w:val="22"/>
                <w:lang w:eastAsia="ko-KR"/>
              </w:rPr>
            </w:pPr>
            <w:r w:rsidRPr="00887E43">
              <w:rPr>
                <w:color w:val="FF0000"/>
                <w:sz w:val="22"/>
                <w:szCs w:val="22"/>
                <w:lang w:eastAsia="ko-KR"/>
              </w:rPr>
              <w:t>One PEI can be configured to indicate up to 4 PO(s) in a PF</w:t>
            </w:r>
          </w:p>
          <w:p w14:paraId="3BBC10CB" w14:textId="77777777" w:rsidR="00887E43" w:rsidRPr="00887E43" w:rsidRDefault="00887E43" w:rsidP="00C226A4">
            <w:pPr>
              <w:numPr>
                <w:ilvl w:val="2"/>
                <w:numId w:val="11"/>
              </w:numPr>
              <w:rPr>
                <w:color w:val="FF0000"/>
                <w:sz w:val="22"/>
                <w:szCs w:val="22"/>
                <w:lang w:eastAsia="ko-KR"/>
              </w:rPr>
            </w:pPr>
            <w:r w:rsidRPr="00887E43">
              <w:rPr>
                <w:rFonts w:eastAsia="DengXian"/>
                <w:color w:val="FF0000"/>
                <w:sz w:val="22"/>
                <w:szCs w:val="22"/>
                <w:lang w:eastAsia="zh-CN"/>
              </w:rPr>
              <w:t>FFS whether to supporting map PEI to 3 POs in a PF</w:t>
            </w:r>
          </w:p>
          <w:p w14:paraId="38DD00FB" w14:textId="77777777" w:rsidR="00887E43" w:rsidRPr="00887E43" w:rsidRDefault="00887E43" w:rsidP="00C226A4">
            <w:pPr>
              <w:numPr>
                <w:ilvl w:val="1"/>
                <w:numId w:val="11"/>
              </w:numPr>
              <w:rPr>
                <w:color w:val="FF0000"/>
                <w:sz w:val="22"/>
                <w:szCs w:val="22"/>
                <w:lang w:eastAsia="ko-KR"/>
              </w:rPr>
            </w:pPr>
            <w:r w:rsidRPr="00887E43">
              <w:rPr>
                <w:color w:val="FF0000"/>
                <w:sz w:val="22"/>
                <w:szCs w:val="22"/>
                <w:lang w:eastAsia="ko-KR"/>
              </w:rPr>
              <w:t>FFS: 1 PEI for POs across multiple PFs</w:t>
            </w:r>
          </w:p>
          <w:p w14:paraId="117B70BB" w14:textId="77777777" w:rsidR="00887E43" w:rsidRPr="00887E43" w:rsidRDefault="00887E43" w:rsidP="00C226A4">
            <w:pPr>
              <w:numPr>
                <w:ilvl w:val="1"/>
                <w:numId w:val="11"/>
              </w:numPr>
              <w:rPr>
                <w:color w:val="FF0000"/>
                <w:sz w:val="22"/>
                <w:szCs w:val="22"/>
                <w:lang w:eastAsia="ko-KR"/>
              </w:rPr>
            </w:pPr>
            <w:r w:rsidRPr="00887E43">
              <w:rPr>
                <w:rFonts w:eastAsia="DengXian"/>
                <w:color w:val="FF0000"/>
                <w:sz w:val="22"/>
                <w:szCs w:val="22"/>
                <w:lang w:eastAsia="zh-CN"/>
              </w:rPr>
              <w:t>FFS: value of x</w:t>
            </w:r>
          </w:p>
          <w:p w14:paraId="7303AFC4" w14:textId="77777777" w:rsidR="00887E43" w:rsidRPr="00887E43" w:rsidRDefault="00887E43" w:rsidP="00887E43">
            <w:pPr>
              <w:rPr>
                <w:sz w:val="22"/>
                <w:szCs w:val="22"/>
                <w:lang w:eastAsia="ko-KR"/>
              </w:rPr>
            </w:pPr>
          </w:p>
          <w:p w14:paraId="6F7AEDAF" w14:textId="77777777" w:rsidR="00887E43" w:rsidRPr="00887E43" w:rsidRDefault="00887E43" w:rsidP="00887E43">
            <w:pPr>
              <w:rPr>
                <w:sz w:val="22"/>
                <w:szCs w:val="22"/>
                <w:highlight w:val="green"/>
              </w:rPr>
            </w:pPr>
            <w:r w:rsidRPr="00887E43">
              <w:rPr>
                <w:sz w:val="22"/>
                <w:szCs w:val="22"/>
                <w:highlight w:val="green"/>
              </w:rPr>
              <w:t xml:space="preserve">Agreement </w:t>
            </w:r>
          </w:p>
          <w:p w14:paraId="59FD3999" w14:textId="77777777" w:rsidR="00887E43" w:rsidRPr="00887E43" w:rsidRDefault="00887E43" w:rsidP="00887E43">
            <w:pPr>
              <w:rPr>
                <w:sz w:val="22"/>
                <w:szCs w:val="22"/>
              </w:rPr>
            </w:pPr>
            <w:r w:rsidRPr="00887E43">
              <w:rPr>
                <w:sz w:val="22"/>
                <w:szCs w:val="22"/>
              </w:rPr>
              <w:t xml:space="preserve">A PEI occasion (PEI-O) is a set of </w:t>
            </w:r>
            <w:r w:rsidRPr="00887E43">
              <w:rPr>
                <w:i/>
                <w:iCs/>
                <w:sz w:val="22"/>
                <w:szCs w:val="22"/>
              </w:rPr>
              <w:t>S</w:t>
            </w:r>
            <w:r w:rsidRPr="00887E43">
              <w:rPr>
                <w:sz w:val="22"/>
                <w:szCs w:val="22"/>
              </w:rPr>
              <w:t xml:space="preserve"> consecutive PDCCH monitoring occasions when </w:t>
            </w:r>
            <w:r w:rsidRPr="00887E43">
              <w:rPr>
                <w:i/>
                <w:iCs/>
                <w:sz w:val="22"/>
                <w:szCs w:val="22"/>
              </w:rPr>
              <w:t>nrofPDCCH-MonitoringOccasionPerSSB-InPO</w:t>
            </w:r>
            <w:r w:rsidRPr="00887E43">
              <w:rPr>
                <w:sz w:val="22"/>
                <w:szCs w:val="22"/>
              </w:rPr>
              <w:t xml:space="preserve"> is not configured</w:t>
            </w:r>
          </w:p>
          <w:p w14:paraId="6297997E" w14:textId="77777777" w:rsidR="00887E43" w:rsidRPr="00887E43" w:rsidRDefault="00887E43" w:rsidP="00C226A4">
            <w:pPr>
              <w:pStyle w:val="ListParagraph"/>
              <w:numPr>
                <w:ilvl w:val="0"/>
                <w:numId w:val="12"/>
              </w:numPr>
              <w:rPr>
                <w:sz w:val="22"/>
                <w:szCs w:val="22"/>
              </w:rPr>
            </w:pPr>
            <w:r w:rsidRPr="00887E43">
              <w:rPr>
                <w:i/>
                <w:iCs/>
                <w:sz w:val="22"/>
                <w:szCs w:val="22"/>
              </w:rPr>
              <w:t>S</w:t>
            </w:r>
            <w:r w:rsidRPr="00887E43">
              <w:rPr>
                <w:sz w:val="22"/>
                <w:szCs w:val="22"/>
              </w:rPr>
              <w:t xml:space="preserve"> is the number of actual transmitted SSBs determined according to </w:t>
            </w:r>
            <w:r w:rsidRPr="00887E43">
              <w:rPr>
                <w:i/>
                <w:iCs/>
                <w:sz w:val="22"/>
                <w:szCs w:val="22"/>
              </w:rPr>
              <w:t>ssb-PositionsInBurst</w:t>
            </w:r>
            <w:r w:rsidRPr="00887E43">
              <w:rPr>
                <w:sz w:val="22"/>
                <w:szCs w:val="22"/>
              </w:rPr>
              <w:t xml:space="preserve"> in SIB1</w:t>
            </w:r>
          </w:p>
          <w:p w14:paraId="6CE85ABA" w14:textId="77777777" w:rsidR="00887E43" w:rsidRPr="00887E43" w:rsidRDefault="00887E43" w:rsidP="00C226A4">
            <w:pPr>
              <w:pStyle w:val="ListParagraph"/>
              <w:numPr>
                <w:ilvl w:val="0"/>
                <w:numId w:val="12"/>
              </w:numPr>
              <w:rPr>
                <w:sz w:val="22"/>
                <w:szCs w:val="22"/>
              </w:rPr>
            </w:pPr>
            <w:r w:rsidRPr="00887E43">
              <w:rPr>
                <w:sz w:val="22"/>
                <w:szCs w:val="22"/>
              </w:rPr>
              <w:t xml:space="preserve">The </w:t>
            </w:r>
            <w:r w:rsidRPr="00887E43">
              <w:rPr>
                <w:i/>
                <w:iCs/>
                <w:sz w:val="22"/>
                <w:szCs w:val="22"/>
              </w:rPr>
              <w:t>K</w:t>
            </w:r>
            <w:r w:rsidRPr="00887E43">
              <w:rPr>
                <w:sz w:val="22"/>
                <w:szCs w:val="22"/>
              </w:rPr>
              <w:t xml:space="preserve">-th PDCCH monitoring occasion for PEI in the PEI-O has the same QCL assumption as that of the </w:t>
            </w:r>
            <w:r w:rsidRPr="00887E43">
              <w:rPr>
                <w:i/>
                <w:iCs/>
                <w:sz w:val="22"/>
                <w:szCs w:val="22"/>
              </w:rPr>
              <w:t>K</w:t>
            </w:r>
            <w:r w:rsidRPr="00887E43">
              <w:rPr>
                <w:sz w:val="22"/>
                <w:szCs w:val="22"/>
              </w:rPr>
              <w:t>-th PDCCH monitoring occasion for paging in the PO.</w:t>
            </w:r>
          </w:p>
          <w:p w14:paraId="28ED7740" w14:textId="77777777" w:rsidR="00887E43" w:rsidRPr="00887E43" w:rsidRDefault="00887E43" w:rsidP="00C226A4">
            <w:pPr>
              <w:pStyle w:val="ListParagraph"/>
              <w:numPr>
                <w:ilvl w:val="1"/>
                <w:numId w:val="12"/>
              </w:numPr>
              <w:rPr>
                <w:sz w:val="22"/>
                <w:szCs w:val="22"/>
              </w:rPr>
            </w:pPr>
            <w:r w:rsidRPr="00887E43">
              <w:rPr>
                <w:sz w:val="22"/>
                <w:szCs w:val="22"/>
              </w:rPr>
              <w:t>Note: QCL reference is SSB</w:t>
            </w:r>
          </w:p>
          <w:p w14:paraId="39049875" w14:textId="77777777" w:rsidR="00887E43" w:rsidRPr="00887E43" w:rsidRDefault="00887E43" w:rsidP="00C226A4">
            <w:pPr>
              <w:pStyle w:val="ListParagraph"/>
              <w:numPr>
                <w:ilvl w:val="0"/>
                <w:numId w:val="12"/>
              </w:numPr>
              <w:rPr>
                <w:sz w:val="22"/>
                <w:szCs w:val="22"/>
              </w:rPr>
            </w:pPr>
            <w:r w:rsidRPr="00887E43">
              <w:rPr>
                <w:sz w:val="22"/>
                <w:szCs w:val="22"/>
              </w:rPr>
              <w:t xml:space="preserve">FFS: Determination of the PEI-O location </w:t>
            </w:r>
          </w:p>
          <w:p w14:paraId="09A54695" w14:textId="6AC858D9" w:rsidR="00887E43" w:rsidRPr="00887E43" w:rsidRDefault="00887E43" w:rsidP="00C226A4">
            <w:pPr>
              <w:pStyle w:val="ListParagraph"/>
              <w:numPr>
                <w:ilvl w:val="0"/>
                <w:numId w:val="12"/>
              </w:numPr>
              <w:rPr>
                <w:sz w:val="22"/>
                <w:szCs w:val="22"/>
              </w:rPr>
            </w:pPr>
            <w:r w:rsidRPr="00887E43">
              <w:rPr>
                <w:sz w:val="22"/>
                <w:szCs w:val="22"/>
              </w:rPr>
              <w:t xml:space="preserve">FFS: Support of unlicensed spectrum operation with </w:t>
            </w:r>
            <w:r w:rsidRPr="00887E43">
              <w:rPr>
                <w:i/>
                <w:iCs/>
                <w:sz w:val="22"/>
                <w:szCs w:val="22"/>
              </w:rPr>
              <w:t>nrofPDCCH-MonitoringOccasionPerSSB-InPO</w:t>
            </w:r>
            <w:r w:rsidRPr="00887E43">
              <w:rPr>
                <w:sz w:val="22"/>
                <w:szCs w:val="22"/>
              </w:rPr>
              <w:t xml:space="preserve"> configured</w:t>
            </w:r>
          </w:p>
          <w:p w14:paraId="24917AEE" w14:textId="77777777" w:rsidR="00887E43" w:rsidRPr="00887E43" w:rsidRDefault="00887E43" w:rsidP="00887E43">
            <w:pPr>
              <w:pStyle w:val="ListParagraph"/>
              <w:ind w:left="0"/>
              <w:rPr>
                <w:rFonts w:eastAsia="Microsoft YaHei UI"/>
                <w:color w:val="000000"/>
                <w:sz w:val="22"/>
                <w:szCs w:val="22"/>
                <w:shd w:val="clear" w:color="auto" w:fill="00FF00"/>
              </w:rPr>
            </w:pPr>
          </w:p>
          <w:p w14:paraId="7C25B22C" w14:textId="77777777" w:rsidR="00887E43" w:rsidRPr="00887E43" w:rsidRDefault="00887E43" w:rsidP="00887E43">
            <w:pPr>
              <w:shd w:val="clear" w:color="auto" w:fill="FFFFFF"/>
              <w:rPr>
                <w:rFonts w:eastAsia="SimSun"/>
                <w:color w:val="000000"/>
                <w:sz w:val="22"/>
                <w:szCs w:val="22"/>
                <w:lang w:val="en-US" w:eastAsia="zh-CN"/>
              </w:rPr>
            </w:pPr>
            <w:r w:rsidRPr="00887E43">
              <w:rPr>
                <w:rFonts w:eastAsia="SimSun"/>
                <w:color w:val="000000"/>
                <w:sz w:val="22"/>
                <w:szCs w:val="22"/>
                <w:shd w:val="clear" w:color="auto" w:fill="00FF00"/>
                <w:lang w:val="en-US" w:eastAsia="zh-CN"/>
              </w:rPr>
              <w:t>Agreement </w:t>
            </w:r>
          </w:p>
          <w:p w14:paraId="4D313C01" w14:textId="77777777" w:rsidR="00887E43" w:rsidRPr="00887E43" w:rsidRDefault="00887E43" w:rsidP="00887E43">
            <w:pPr>
              <w:shd w:val="clear" w:color="auto" w:fill="FFFFFF"/>
              <w:rPr>
                <w:rFonts w:eastAsia="SimSun"/>
                <w:color w:val="000000"/>
                <w:sz w:val="22"/>
                <w:szCs w:val="22"/>
                <w:lang w:val="en-US" w:eastAsia="zh-CN"/>
              </w:rPr>
            </w:pPr>
            <w:r w:rsidRPr="00887E43">
              <w:rPr>
                <w:rFonts w:eastAsia="SimSun"/>
                <w:color w:val="000000"/>
                <w:sz w:val="22"/>
                <w:szCs w:val="22"/>
                <w:lang w:val="en-US" w:eastAsia="zh-CN"/>
              </w:rPr>
              <w:t>CORESET # 0 or </w:t>
            </w:r>
            <w:r w:rsidRPr="00887E43">
              <w:rPr>
                <w:rFonts w:eastAsia="SimSun"/>
                <w:i/>
                <w:iCs/>
                <w:color w:val="000000"/>
                <w:sz w:val="22"/>
                <w:szCs w:val="22"/>
                <w:lang w:val="en-US" w:eastAsia="zh-CN"/>
              </w:rPr>
              <w:t>commonControlResourceSet</w:t>
            </w:r>
            <w:r w:rsidRPr="00887E43">
              <w:rPr>
                <w:rFonts w:eastAsia="SimSun"/>
                <w:color w:val="000000"/>
                <w:sz w:val="22"/>
                <w:szCs w:val="22"/>
                <w:lang w:val="en-US" w:eastAsia="zh-CN"/>
              </w:rPr>
              <w:t> in SIB1 can be used for PEI</w:t>
            </w:r>
          </w:p>
          <w:p w14:paraId="74D7D7E3" w14:textId="0D30AA97" w:rsidR="00887E43" w:rsidRPr="00887E43" w:rsidRDefault="00887E43" w:rsidP="00C226A4">
            <w:pPr>
              <w:pStyle w:val="ListParagraph"/>
              <w:numPr>
                <w:ilvl w:val="0"/>
                <w:numId w:val="15"/>
              </w:numPr>
              <w:shd w:val="clear" w:color="auto" w:fill="FFFFFF"/>
              <w:rPr>
                <w:rFonts w:eastAsia="SimSun"/>
                <w:color w:val="000000"/>
                <w:sz w:val="22"/>
                <w:szCs w:val="22"/>
                <w:lang w:val="en-US" w:eastAsia="zh-CN"/>
              </w:rPr>
            </w:pPr>
            <w:r w:rsidRPr="00887E43">
              <w:rPr>
                <w:rFonts w:eastAsia="SimSun"/>
                <w:color w:val="000000"/>
                <w:sz w:val="22"/>
                <w:szCs w:val="22"/>
                <w:lang w:val="en-US" w:eastAsia="zh-CN"/>
              </w:rPr>
              <w:t>Note: The number of CORESETs configured for a UE follows the requirement of UE feature 3-1</w:t>
            </w:r>
          </w:p>
          <w:p w14:paraId="17822464" w14:textId="77777777" w:rsidR="00887E43" w:rsidRDefault="00887E43" w:rsidP="00887E43">
            <w:pPr>
              <w:shd w:val="clear" w:color="auto" w:fill="FFFFFF"/>
              <w:rPr>
                <w:rFonts w:eastAsia="SimSun"/>
                <w:color w:val="1F497D"/>
                <w:sz w:val="22"/>
                <w:szCs w:val="22"/>
                <w:lang w:val="en-US" w:eastAsia="zh-CN"/>
              </w:rPr>
            </w:pPr>
            <w:r w:rsidRPr="00887E43">
              <w:rPr>
                <w:rFonts w:eastAsia="SimSun"/>
                <w:color w:val="1F497D"/>
                <w:sz w:val="22"/>
                <w:szCs w:val="22"/>
                <w:lang w:val="en-US" w:eastAsia="zh-CN"/>
              </w:rPr>
              <w:t> </w:t>
            </w:r>
          </w:p>
          <w:p w14:paraId="32ADB71A" w14:textId="77777777" w:rsidR="00887E43" w:rsidRPr="00887E43" w:rsidRDefault="00887E43" w:rsidP="00887E43">
            <w:pPr>
              <w:shd w:val="clear" w:color="auto" w:fill="FFFFFF"/>
              <w:rPr>
                <w:rFonts w:eastAsia="SimSun"/>
                <w:color w:val="000000"/>
                <w:sz w:val="22"/>
                <w:szCs w:val="22"/>
                <w:lang w:val="en-US" w:eastAsia="zh-CN"/>
              </w:rPr>
            </w:pPr>
          </w:p>
          <w:p w14:paraId="76BACCCB" w14:textId="77777777" w:rsidR="00887E43" w:rsidRPr="00887E43" w:rsidRDefault="00887E43" w:rsidP="00887E43">
            <w:pPr>
              <w:shd w:val="clear" w:color="auto" w:fill="FFFFFF"/>
              <w:rPr>
                <w:rFonts w:eastAsia="Microsoft YaHei UI"/>
                <w:color w:val="000000"/>
                <w:sz w:val="22"/>
                <w:szCs w:val="22"/>
                <w:lang w:val="en-US" w:eastAsia="zh-CN"/>
              </w:rPr>
            </w:pPr>
            <w:r w:rsidRPr="00887E43">
              <w:rPr>
                <w:rFonts w:eastAsia="Microsoft YaHei UI"/>
                <w:color w:val="000000"/>
                <w:sz w:val="22"/>
                <w:szCs w:val="22"/>
                <w:shd w:val="clear" w:color="auto" w:fill="00FF00"/>
                <w:lang w:val="en-US" w:eastAsia="zh-CN"/>
              </w:rPr>
              <w:t>Agreement </w:t>
            </w:r>
          </w:p>
          <w:p w14:paraId="774F77FC" w14:textId="77777777" w:rsidR="00887E43" w:rsidRPr="00887E43" w:rsidRDefault="00887E43" w:rsidP="00887E43">
            <w:pPr>
              <w:shd w:val="clear" w:color="auto" w:fill="FFFFFF"/>
              <w:rPr>
                <w:rFonts w:eastAsia="SimSun"/>
                <w:color w:val="000000"/>
                <w:sz w:val="22"/>
                <w:szCs w:val="22"/>
                <w:lang w:val="en-US" w:eastAsia="zh-CN"/>
              </w:rPr>
            </w:pPr>
            <w:r w:rsidRPr="00887E43">
              <w:rPr>
                <w:rFonts w:eastAsia="SimSun"/>
                <w:color w:val="000000"/>
                <w:sz w:val="22"/>
                <w:szCs w:val="22"/>
                <w:lang w:val="en-US" w:eastAsia="zh-CN"/>
              </w:rPr>
              <w:t>Support configuration of a dedicated search space (‘peiSearchSpace’) for PEI</w:t>
            </w:r>
          </w:p>
          <w:p w14:paraId="276156C6" w14:textId="5AC60832" w:rsidR="00887E43" w:rsidRPr="00887E43" w:rsidRDefault="00887E43" w:rsidP="00C226A4">
            <w:pPr>
              <w:pStyle w:val="ListParagraph"/>
              <w:numPr>
                <w:ilvl w:val="0"/>
                <w:numId w:val="15"/>
              </w:numPr>
              <w:shd w:val="clear" w:color="auto" w:fill="FFFFFF"/>
              <w:rPr>
                <w:rFonts w:eastAsia="SimSun"/>
                <w:color w:val="000000"/>
                <w:sz w:val="22"/>
                <w:szCs w:val="22"/>
                <w:lang w:val="en-US" w:eastAsia="zh-CN"/>
              </w:rPr>
            </w:pPr>
            <w:r w:rsidRPr="00887E43">
              <w:rPr>
                <w:rFonts w:eastAsia="SimSun"/>
                <w:color w:val="000000"/>
                <w:sz w:val="22"/>
                <w:szCs w:val="22"/>
                <w:lang w:val="en-US" w:eastAsia="zh-CN"/>
              </w:rPr>
              <w:t>FFS: Configuration details and whether and how to reuse legacy search space sets, including </w:t>
            </w:r>
            <w:r w:rsidRPr="00887E43">
              <w:rPr>
                <w:rFonts w:eastAsia="SimSun"/>
                <w:i/>
                <w:iCs/>
                <w:color w:val="000000"/>
                <w:sz w:val="22"/>
                <w:szCs w:val="22"/>
                <w:lang w:val="en-US" w:eastAsia="zh-CN"/>
              </w:rPr>
              <w:t>pagingSearchSpace</w:t>
            </w:r>
            <w:r w:rsidRPr="00887E43">
              <w:rPr>
                <w:rFonts w:eastAsia="SimSun"/>
                <w:color w:val="000000"/>
                <w:sz w:val="22"/>
                <w:szCs w:val="22"/>
                <w:lang w:val="en-US" w:eastAsia="zh-CN"/>
              </w:rPr>
              <w:t> and </w:t>
            </w:r>
            <w:r w:rsidRPr="00887E43">
              <w:rPr>
                <w:rFonts w:eastAsia="SimSun"/>
                <w:i/>
                <w:iCs/>
                <w:color w:val="000000"/>
                <w:sz w:val="22"/>
                <w:szCs w:val="22"/>
                <w:lang w:val="en-US" w:eastAsia="zh-CN"/>
              </w:rPr>
              <w:t>searchSpaceSetZero</w:t>
            </w:r>
          </w:p>
          <w:p w14:paraId="5C4AB3CF" w14:textId="77777777" w:rsidR="00887E43" w:rsidRPr="00887E43" w:rsidRDefault="00887E43" w:rsidP="00887E43">
            <w:pPr>
              <w:pStyle w:val="ListParagraph"/>
              <w:ind w:left="0"/>
              <w:rPr>
                <w:sz w:val="22"/>
                <w:szCs w:val="22"/>
              </w:rPr>
            </w:pPr>
          </w:p>
          <w:p w14:paraId="38E0E9C9" w14:textId="77777777" w:rsidR="00887E43" w:rsidRPr="00887E43" w:rsidRDefault="00887E43" w:rsidP="00887E43">
            <w:pPr>
              <w:rPr>
                <w:rFonts w:eastAsia="SimSun"/>
                <w:color w:val="000000"/>
                <w:sz w:val="22"/>
                <w:szCs w:val="22"/>
                <w:lang w:val="en-US" w:eastAsia="ko-KR"/>
              </w:rPr>
            </w:pPr>
            <w:r w:rsidRPr="00887E43">
              <w:rPr>
                <w:rFonts w:eastAsia="SimSun"/>
                <w:color w:val="000000"/>
                <w:sz w:val="22"/>
                <w:szCs w:val="22"/>
                <w:shd w:val="clear" w:color="auto" w:fill="00FF00"/>
              </w:rPr>
              <w:t>Agreement</w:t>
            </w:r>
          </w:p>
          <w:p w14:paraId="277598D7" w14:textId="77777777" w:rsidR="00887E43" w:rsidRPr="00887E43" w:rsidRDefault="00887E43" w:rsidP="00887E43">
            <w:pPr>
              <w:rPr>
                <w:rFonts w:eastAsia="SimSun"/>
                <w:color w:val="000000"/>
                <w:sz w:val="22"/>
                <w:szCs w:val="22"/>
              </w:rPr>
            </w:pPr>
            <w:r w:rsidRPr="00887E43">
              <w:rPr>
                <w:rFonts w:eastAsia="SimSun"/>
                <w:color w:val="000000"/>
                <w:sz w:val="22"/>
                <w:szCs w:val="22"/>
              </w:rPr>
              <w:t>Determination of PEI-O location for a target PO is based on one of the following alternatives:</w:t>
            </w:r>
          </w:p>
          <w:p w14:paraId="65753B42" w14:textId="77777777" w:rsidR="00887E43" w:rsidRPr="00887E43" w:rsidRDefault="00887E43" w:rsidP="00C226A4">
            <w:pPr>
              <w:pStyle w:val="ListParagraph"/>
              <w:numPr>
                <w:ilvl w:val="0"/>
                <w:numId w:val="13"/>
              </w:numPr>
              <w:rPr>
                <w:rFonts w:eastAsia="Microsoft YaHei UI"/>
                <w:color w:val="000000"/>
                <w:sz w:val="22"/>
                <w:szCs w:val="22"/>
              </w:rPr>
            </w:pPr>
            <w:r w:rsidRPr="00887E43">
              <w:rPr>
                <w:rFonts w:eastAsia="Microsoft YaHei UI"/>
                <w:color w:val="000000"/>
                <w:sz w:val="22"/>
                <w:szCs w:val="22"/>
              </w:rPr>
              <w:t>Alt 1: The first PDCCH monitoring occasion of the PEI-O is provided w.r.t. the start of a reference frame determined by a frame-level offset to the PF of the target PO</w:t>
            </w:r>
          </w:p>
          <w:p w14:paraId="5D6F33EF" w14:textId="77777777" w:rsidR="00887E43" w:rsidRPr="00887E43" w:rsidRDefault="00887E43" w:rsidP="00C226A4">
            <w:pPr>
              <w:pStyle w:val="ListParagraph"/>
              <w:numPr>
                <w:ilvl w:val="1"/>
                <w:numId w:val="13"/>
              </w:numPr>
              <w:rPr>
                <w:rFonts w:eastAsia="Microsoft YaHei UI"/>
                <w:color w:val="000000"/>
                <w:sz w:val="22"/>
                <w:szCs w:val="22"/>
              </w:rPr>
            </w:pPr>
            <w:r w:rsidRPr="00887E43">
              <w:rPr>
                <w:rFonts w:eastAsia="Microsoft YaHei UI"/>
                <w:color w:val="000000"/>
                <w:sz w:val="22"/>
                <w:szCs w:val="22"/>
              </w:rPr>
              <w:t>FFS: The unit and the range of the frame-level offset</w:t>
            </w:r>
          </w:p>
          <w:p w14:paraId="0E283351" w14:textId="77777777" w:rsidR="00887E43" w:rsidRPr="00887E43" w:rsidRDefault="00887E43" w:rsidP="00C226A4">
            <w:pPr>
              <w:pStyle w:val="ListParagraph"/>
              <w:numPr>
                <w:ilvl w:val="1"/>
                <w:numId w:val="13"/>
              </w:numPr>
              <w:rPr>
                <w:rFonts w:eastAsia="Microsoft YaHei UI"/>
                <w:color w:val="000000"/>
                <w:sz w:val="22"/>
                <w:szCs w:val="22"/>
              </w:rPr>
            </w:pPr>
            <w:r w:rsidRPr="00887E43">
              <w:rPr>
                <w:rFonts w:eastAsia="Microsoft YaHei UI"/>
                <w:color w:val="000000"/>
                <w:sz w:val="22"/>
                <w:szCs w:val="22"/>
              </w:rPr>
              <w:t>FFS: The unit and the range of the configuration for the first PDCCH monitoring occasion (e.g., to be the same as those of </w:t>
            </w:r>
            <w:r w:rsidRPr="00887E43">
              <w:rPr>
                <w:rFonts w:eastAsia="Microsoft YaHei UI"/>
                <w:i/>
                <w:iCs/>
                <w:color w:val="000000"/>
                <w:sz w:val="22"/>
                <w:szCs w:val="22"/>
              </w:rPr>
              <w:t>firstPDCCH-MonitoringOccasionOfPO</w:t>
            </w:r>
            <w:r w:rsidRPr="00887E43">
              <w:rPr>
                <w:rFonts w:eastAsia="Microsoft YaHei UI"/>
                <w:color w:val="000000"/>
                <w:sz w:val="22"/>
                <w:szCs w:val="22"/>
              </w:rPr>
              <w:t>)</w:t>
            </w:r>
          </w:p>
          <w:p w14:paraId="37455596" w14:textId="77777777" w:rsidR="00887E43" w:rsidRPr="00887E43" w:rsidRDefault="00887E43" w:rsidP="00C226A4">
            <w:pPr>
              <w:pStyle w:val="ListParagraph"/>
              <w:numPr>
                <w:ilvl w:val="0"/>
                <w:numId w:val="13"/>
              </w:numPr>
              <w:rPr>
                <w:rFonts w:eastAsia="Microsoft YaHei UI"/>
                <w:color w:val="000000"/>
                <w:sz w:val="22"/>
                <w:szCs w:val="22"/>
              </w:rPr>
            </w:pPr>
            <w:r w:rsidRPr="00887E43">
              <w:rPr>
                <w:rFonts w:eastAsia="Microsoft YaHei UI"/>
                <w:color w:val="000000"/>
                <w:sz w:val="22"/>
                <w:szCs w:val="22"/>
              </w:rPr>
              <w:t>Alt 2: The first PDCCH monitoring occasion of the PEI-O is provided w.r.t. the </w:t>
            </w:r>
            <w:r w:rsidRPr="00887E43">
              <w:rPr>
                <w:rFonts w:eastAsia="Microsoft YaHei UI"/>
                <w:i/>
                <w:iCs/>
                <w:color w:val="000000"/>
                <w:sz w:val="22"/>
                <w:szCs w:val="22"/>
              </w:rPr>
              <w:t>L</w:t>
            </w:r>
            <w:r w:rsidRPr="00887E43">
              <w:rPr>
                <w:rFonts w:eastAsia="Microsoft YaHei UI"/>
                <w:color w:val="000000"/>
                <w:sz w:val="22"/>
                <w:szCs w:val="22"/>
              </w:rPr>
              <w:t>-th SS burst before the first PDCCH monitoring occasion of the target PO.</w:t>
            </w:r>
          </w:p>
          <w:p w14:paraId="79F126F1" w14:textId="77777777" w:rsidR="00887E43" w:rsidRPr="00887E43" w:rsidRDefault="00887E43" w:rsidP="00C226A4">
            <w:pPr>
              <w:pStyle w:val="ListParagraph"/>
              <w:numPr>
                <w:ilvl w:val="1"/>
                <w:numId w:val="13"/>
              </w:numPr>
              <w:rPr>
                <w:rFonts w:eastAsia="Microsoft YaHei UI"/>
                <w:color w:val="000000"/>
                <w:sz w:val="22"/>
                <w:szCs w:val="22"/>
              </w:rPr>
            </w:pPr>
            <w:r w:rsidRPr="00887E43">
              <w:rPr>
                <w:rFonts w:eastAsia="Microsoft YaHei UI"/>
                <w:color w:val="000000"/>
                <w:sz w:val="22"/>
                <w:szCs w:val="22"/>
              </w:rPr>
              <w:t>FFS: the case that a SSB burst overlaps in time with the target PO</w:t>
            </w:r>
          </w:p>
          <w:p w14:paraId="336FE862" w14:textId="77777777" w:rsidR="00887E43" w:rsidRPr="00887E43" w:rsidRDefault="00887E43" w:rsidP="00C226A4">
            <w:pPr>
              <w:pStyle w:val="ListParagraph"/>
              <w:numPr>
                <w:ilvl w:val="1"/>
                <w:numId w:val="13"/>
              </w:numPr>
              <w:rPr>
                <w:rFonts w:eastAsia="Microsoft YaHei UI"/>
                <w:color w:val="000000"/>
                <w:sz w:val="22"/>
                <w:szCs w:val="22"/>
              </w:rPr>
            </w:pPr>
            <w:r w:rsidRPr="00887E43">
              <w:rPr>
                <w:rFonts w:eastAsia="Microsoft YaHei UI"/>
                <w:color w:val="000000"/>
                <w:sz w:val="22"/>
                <w:szCs w:val="22"/>
              </w:rPr>
              <w:t>FFS: </w:t>
            </w:r>
            <w:r w:rsidRPr="00887E43">
              <w:rPr>
                <w:rFonts w:eastAsia="Microsoft YaHei UI"/>
                <w:i/>
                <w:iCs/>
                <w:color w:val="000000"/>
                <w:sz w:val="22"/>
                <w:szCs w:val="22"/>
              </w:rPr>
              <w:t>L</w:t>
            </w:r>
            <w:r w:rsidRPr="00887E43">
              <w:rPr>
                <w:rFonts w:eastAsia="Microsoft YaHei UI"/>
                <w:color w:val="000000"/>
                <w:sz w:val="22"/>
                <w:szCs w:val="22"/>
              </w:rPr>
              <w:t> = 1, 2 or 3</w:t>
            </w:r>
          </w:p>
          <w:p w14:paraId="6732C2C1" w14:textId="77777777" w:rsidR="00887E43" w:rsidRPr="00887E43" w:rsidRDefault="00887E43" w:rsidP="00C226A4">
            <w:pPr>
              <w:pStyle w:val="ListParagraph"/>
              <w:numPr>
                <w:ilvl w:val="1"/>
                <w:numId w:val="13"/>
              </w:numPr>
              <w:rPr>
                <w:rFonts w:eastAsia="Microsoft YaHei UI"/>
                <w:color w:val="000000"/>
                <w:sz w:val="22"/>
                <w:szCs w:val="22"/>
              </w:rPr>
            </w:pPr>
            <w:r w:rsidRPr="00887E43">
              <w:rPr>
                <w:rFonts w:eastAsia="Microsoft YaHei UI"/>
                <w:color w:val="000000"/>
                <w:sz w:val="22"/>
                <w:szCs w:val="22"/>
              </w:rPr>
              <w:t>FFS: Reference the “start” or “end” of the </w:t>
            </w:r>
            <w:r w:rsidRPr="00887E43">
              <w:rPr>
                <w:rFonts w:eastAsia="Microsoft YaHei UI"/>
                <w:i/>
                <w:iCs/>
                <w:color w:val="000000"/>
                <w:sz w:val="22"/>
                <w:szCs w:val="22"/>
              </w:rPr>
              <w:t>L</w:t>
            </w:r>
            <w:r w:rsidRPr="00887E43">
              <w:rPr>
                <w:rFonts w:eastAsia="Microsoft YaHei UI"/>
                <w:color w:val="000000"/>
                <w:sz w:val="22"/>
                <w:szCs w:val="22"/>
              </w:rPr>
              <w:t>-th SS burst</w:t>
            </w:r>
          </w:p>
          <w:p w14:paraId="21664713" w14:textId="77777777" w:rsidR="00887E43" w:rsidRPr="00887E43" w:rsidRDefault="00887E43" w:rsidP="00C226A4">
            <w:pPr>
              <w:pStyle w:val="ListParagraph"/>
              <w:numPr>
                <w:ilvl w:val="1"/>
                <w:numId w:val="13"/>
              </w:numPr>
              <w:rPr>
                <w:rFonts w:eastAsia="Microsoft YaHei UI"/>
                <w:color w:val="000000"/>
                <w:sz w:val="22"/>
                <w:szCs w:val="22"/>
              </w:rPr>
            </w:pPr>
            <w:r w:rsidRPr="00887E43">
              <w:rPr>
                <w:rFonts w:eastAsia="Microsoft YaHei UI"/>
                <w:color w:val="000000"/>
                <w:sz w:val="22"/>
                <w:szCs w:val="22"/>
              </w:rPr>
              <w:t>FFS: The unit and the range of the configuration for the first PDCCH monitoring occasion</w:t>
            </w:r>
          </w:p>
          <w:p w14:paraId="6BC15906" w14:textId="77777777" w:rsidR="00887E43" w:rsidRPr="00887E43" w:rsidRDefault="00887E43" w:rsidP="00C226A4">
            <w:pPr>
              <w:pStyle w:val="ListParagraph"/>
              <w:numPr>
                <w:ilvl w:val="0"/>
                <w:numId w:val="14"/>
              </w:numPr>
              <w:rPr>
                <w:rFonts w:eastAsia="Microsoft YaHei UI"/>
                <w:color w:val="000000"/>
                <w:sz w:val="22"/>
                <w:szCs w:val="22"/>
              </w:rPr>
            </w:pPr>
            <w:r w:rsidRPr="00887E43">
              <w:rPr>
                <w:rFonts w:eastAsia="Microsoft YaHei UI"/>
                <w:color w:val="000000"/>
                <w:sz w:val="22"/>
                <w:szCs w:val="22"/>
              </w:rPr>
              <w:t>Alt 3: The first PDCCH monitoring occasion of the PEI-O is provided by a time offset w.r.t. a reference time for the target PO.</w:t>
            </w:r>
          </w:p>
          <w:p w14:paraId="73813310" w14:textId="77777777" w:rsidR="00887E43" w:rsidRPr="00887E43" w:rsidRDefault="00887E43" w:rsidP="00C226A4">
            <w:pPr>
              <w:pStyle w:val="ListParagraph"/>
              <w:numPr>
                <w:ilvl w:val="1"/>
                <w:numId w:val="14"/>
              </w:numPr>
              <w:rPr>
                <w:rFonts w:eastAsia="Microsoft YaHei UI"/>
                <w:color w:val="000000"/>
                <w:sz w:val="22"/>
                <w:szCs w:val="22"/>
              </w:rPr>
            </w:pPr>
            <w:r w:rsidRPr="00887E43">
              <w:rPr>
                <w:rFonts w:eastAsia="Microsoft YaHei UI"/>
                <w:color w:val="000000"/>
                <w:sz w:val="22"/>
                <w:szCs w:val="22"/>
              </w:rPr>
              <w:t>FFS: The exact definition of the reference time, e.g. the first MO of the target PO, the first MO of the first PO indicated by the PEI, the start of the PF for the target PO</w:t>
            </w:r>
          </w:p>
          <w:p w14:paraId="3E90DEA1" w14:textId="77777777" w:rsidR="00887E43" w:rsidRPr="00887E43" w:rsidRDefault="00887E43" w:rsidP="00C226A4">
            <w:pPr>
              <w:pStyle w:val="ListParagraph"/>
              <w:numPr>
                <w:ilvl w:val="1"/>
                <w:numId w:val="14"/>
              </w:numPr>
              <w:rPr>
                <w:rFonts w:eastAsia="Microsoft YaHei UI"/>
                <w:color w:val="000000"/>
                <w:sz w:val="22"/>
                <w:szCs w:val="22"/>
              </w:rPr>
            </w:pPr>
            <w:r w:rsidRPr="00887E43">
              <w:rPr>
                <w:rFonts w:eastAsia="Microsoft YaHei UI"/>
                <w:color w:val="000000"/>
                <w:sz w:val="22"/>
                <w:szCs w:val="22"/>
              </w:rPr>
              <w:t>FFS: The unit and the range of the time offset</w:t>
            </w:r>
          </w:p>
          <w:p w14:paraId="56B99D08" w14:textId="77777777" w:rsidR="00887E43" w:rsidRPr="00887E43" w:rsidRDefault="00887E43" w:rsidP="00C226A4">
            <w:pPr>
              <w:pStyle w:val="ListParagraph"/>
              <w:numPr>
                <w:ilvl w:val="0"/>
                <w:numId w:val="14"/>
              </w:numPr>
              <w:rPr>
                <w:rFonts w:eastAsia="Microsoft YaHei UI"/>
                <w:color w:val="000000"/>
                <w:sz w:val="22"/>
                <w:szCs w:val="22"/>
              </w:rPr>
            </w:pPr>
            <w:r w:rsidRPr="00887E43">
              <w:rPr>
                <w:rFonts w:eastAsia="Microsoft YaHei UI"/>
                <w:color w:val="000000"/>
                <w:sz w:val="22"/>
                <w:szCs w:val="22"/>
              </w:rPr>
              <w:t>FFS: Whether any SS burst or TRS burst is needed between PEI-O and PO</w:t>
            </w:r>
          </w:p>
          <w:p w14:paraId="29CA0DE1" w14:textId="77777777" w:rsidR="00887E43" w:rsidRPr="00887E43" w:rsidRDefault="00887E43" w:rsidP="00C226A4">
            <w:pPr>
              <w:pStyle w:val="ListParagraph"/>
              <w:numPr>
                <w:ilvl w:val="0"/>
                <w:numId w:val="14"/>
              </w:numPr>
              <w:rPr>
                <w:rFonts w:eastAsia="Microsoft YaHei UI"/>
                <w:color w:val="000000"/>
                <w:sz w:val="22"/>
                <w:szCs w:val="22"/>
              </w:rPr>
            </w:pPr>
            <w:r w:rsidRPr="00887E43">
              <w:rPr>
                <w:rFonts w:eastAsia="Microsoft YaHei UI"/>
                <w:color w:val="000000"/>
                <w:sz w:val="22"/>
                <w:szCs w:val="22"/>
              </w:rPr>
              <w:t>Configuration for one PEI indicating multiple POs within a PF should be taken into consideration in the determination of PEI occasion  </w:t>
            </w:r>
          </w:p>
          <w:p w14:paraId="47833FA3" w14:textId="77777777" w:rsidR="00887E43" w:rsidRPr="00887E43" w:rsidRDefault="00887E43" w:rsidP="00887E43">
            <w:pPr>
              <w:rPr>
                <w:rFonts w:eastAsia="SimSun"/>
                <w:color w:val="000000"/>
                <w:sz w:val="22"/>
                <w:szCs w:val="22"/>
              </w:rPr>
            </w:pPr>
            <w:r w:rsidRPr="00887E43">
              <w:rPr>
                <w:rFonts w:eastAsia="SimSun"/>
                <w:color w:val="000000"/>
                <w:sz w:val="22"/>
                <w:szCs w:val="22"/>
              </w:rPr>
              <w:t>Decide one of the above alternatives or a single merged solution based on the alternatives in RAN1#107-e meeting.</w:t>
            </w:r>
          </w:p>
          <w:p w14:paraId="112D3452" w14:textId="77777777" w:rsidR="00887E43" w:rsidRPr="00887E43" w:rsidRDefault="00887E43" w:rsidP="00887E43">
            <w:pPr>
              <w:rPr>
                <w:rFonts w:eastAsia="SimSun"/>
                <w:color w:val="000000"/>
                <w:sz w:val="22"/>
                <w:szCs w:val="22"/>
              </w:rPr>
            </w:pPr>
            <w:r w:rsidRPr="00887E43">
              <w:rPr>
                <w:rFonts w:eastAsia="SimSun"/>
                <w:color w:val="000000"/>
                <w:sz w:val="22"/>
                <w:szCs w:val="22"/>
              </w:rPr>
              <w:t>FFS: Extension for the case one PEI indicates multiple POs across multiple PFs, if supported</w:t>
            </w:r>
          </w:p>
          <w:p w14:paraId="05F7D2C4" w14:textId="77777777" w:rsidR="00887E43" w:rsidRPr="00887E43" w:rsidRDefault="00887E43" w:rsidP="005265B2">
            <w:pPr>
              <w:spacing w:after="120"/>
              <w:jc w:val="both"/>
              <w:rPr>
                <w:rFonts w:eastAsiaTheme="minorEastAsia"/>
                <w:sz w:val="22"/>
                <w:szCs w:val="22"/>
                <w:lang w:eastAsia="zh-TW"/>
              </w:rPr>
            </w:pPr>
          </w:p>
        </w:tc>
      </w:tr>
    </w:tbl>
    <w:p w14:paraId="320825C9" w14:textId="28CC4003" w:rsidR="007E7AB4" w:rsidRPr="0009161F" w:rsidRDefault="007E7AB4" w:rsidP="005265B2">
      <w:pPr>
        <w:spacing w:after="120"/>
        <w:jc w:val="both"/>
        <w:rPr>
          <w:rFonts w:eastAsiaTheme="minorEastAsia"/>
          <w:sz w:val="22"/>
          <w:szCs w:val="22"/>
          <w:lang w:eastAsia="zh-TW"/>
        </w:rPr>
      </w:pPr>
    </w:p>
    <w:p w14:paraId="7A3556A1" w14:textId="2AD9EAC2" w:rsidR="00887E43" w:rsidRDefault="00887E43" w:rsidP="005265B2">
      <w:pPr>
        <w:spacing w:after="120"/>
        <w:jc w:val="both"/>
        <w:rPr>
          <w:sz w:val="22"/>
          <w:szCs w:val="22"/>
        </w:rPr>
      </w:pPr>
      <w:r>
        <w:rPr>
          <w:sz w:val="22"/>
          <w:szCs w:val="22"/>
        </w:rPr>
        <w:t xml:space="preserve">In the following sections, the remaining design details are provided </w:t>
      </w:r>
      <w:r w:rsidR="00533124">
        <w:rPr>
          <w:sz w:val="22"/>
          <w:szCs w:val="22"/>
        </w:rPr>
        <w:t>for the completion of</w:t>
      </w:r>
      <w:r w:rsidR="00473F0A">
        <w:rPr>
          <w:sz w:val="22"/>
          <w:szCs w:val="22"/>
        </w:rPr>
        <w:t xml:space="preserve"> PEI</w:t>
      </w:r>
      <w:r w:rsidR="00533124">
        <w:rPr>
          <w:sz w:val="22"/>
          <w:szCs w:val="22"/>
        </w:rPr>
        <w:t xml:space="preserve"> specification</w:t>
      </w:r>
      <w:r w:rsidR="00473F0A">
        <w:rPr>
          <w:sz w:val="22"/>
          <w:szCs w:val="22"/>
        </w:rPr>
        <w:t>:</w:t>
      </w:r>
    </w:p>
    <w:p w14:paraId="43819C9A" w14:textId="5972AD9C" w:rsidR="00473F0A" w:rsidRDefault="00473F0A" w:rsidP="00C226A4">
      <w:pPr>
        <w:pStyle w:val="ListParagraph"/>
        <w:numPr>
          <w:ilvl w:val="0"/>
          <w:numId w:val="16"/>
        </w:numPr>
        <w:spacing w:after="120"/>
        <w:jc w:val="both"/>
        <w:rPr>
          <w:sz w:val="22"/>
          <w:szCs w:val="22"/>
        </w:rPr>
      </w:pPr>
      <w:r>
        <w:rPr>
          <w:sz w:val="22"/>
          <w:szCs w:val="22"/>
        </w:rPr>
        <w:t>Section 2: PEI DCI format design</w:t>
      </w:r>
    </w:p>
    <w:p w14:paraId="08136630" w14:textId="141292D9" w:rsidR="00473F0A" w:rsidRDefault="00473F0A" w:rsidP="00C226A4">
      <w:pPr>
        <w:pStyle w:val="ListParagraph"/>
        <w:numPr>
          <w:ilvl w:val="0"/>
          <w:numId w:val="16"/>
        </w:numPr>
        <w:spacing w:after="120"/>
        <w:jc w:val="both"/>
        <w:rPr>
          <w:sz w:val="22"/>
          <w:szCs w:val="22"/>
        </w:rPr>
      </w:pPr>
      <w:r>
        <w:rPr>
          <w:sz w:val="22"/>
          <w:szCs w:val="22"/>
        </w:rPr>
        <w:t>Section 3:</w:t>
      </w:r>
      <w:r w:rsidR="008571CC">
        <w:rPr>
          <w:sz w:val="22"/>
          <w:szCs w:val="22"/>
        </w:rPr>
        <w:t xml:space="preserve"> Determination of</w:t>
      </w:r>
      <w:r>
        <w:rPr>
          <w:sz w:val="22"/>
          <w:szCs w:val="22"/>
        </w:rPr>
        <w:t xml:space="preserve"> PEI occasion</w:t>
      </w:r>
      <w:r w:rsidR="008571CC">
        <w:rPr>
          <w:sz w:val="22"/>
          <w:szCs w:val="22"/>
        </w:rPr>
        <w:t xml:space="preserve"> (PEI-O)</w:t>
      </w:r>
      <w:r>
        <w:rPr>
          <w:sz w:val="22"/>
          <w:szCs w:val="22"/>
        </w:rPr>
        <w:t xml:space="preserve"> </w:t>
      </w:r>
      <w:r w:rsidR="008571CC">
        <w:rPr>
          <w:sz w:val="22"/>
          <w:szCs w:val="22"/>
        </w:rPr>
        <w:t>location</w:t>
      </w:r>
    </w:p>
    <w:p w14:paraId="7A52D9A5" w14:textId="5E9C8849" w:rsidR="00473F0A" w:rsidRPr="00473F0A" w:rsidRDefault="00473F0A" w:rsidP="00C226A4">
      <w:pPr>
        <w:pStyle w:val="ListParagraph"/>
        <w:numPr>
          <w:ilvl w:val="0"/>
          <w:numId w:val="16"/>
        </w:numPr>
        <w:spacing w:after="120"/>
        <w:jc w:val="both"/>
        <w:rPr>
          <w:sz w:val="22"/>
          <w:szCs w:val="22"/>
        </w:rPr>
      </w:pPr>
      <w:r>
        <w:rPr>
          <w:sz w:val="22"/>
          <w:szCs w:val="22"/>
        </w:rPr>
        <w:t xml:space="preserve">Section 4: </w:t>
      </w:r>
      <w:r w:rsidR="00533124">
        <w:rPr>
          <w:sz w:val="22"/>
          <w:szCs w:val="22"/>
        </w:rPr>
        <w:t>Further details on</w:t>
      </w:r>
      <w:r>
        <w:rPr>
          <w:sz w:val="22"/>
          <w:szCs w:val="22"/>
        </w:rPr>
        <w:t xml:space="preserve"> ‘peiSearchSpace’</w:t>
      </w:r>
      <w:r w:rsidR="008571CC">
        <w:rPr>
          <w:sz w:val="22"/>
          <w:szCs w:val="22"/>
        </w:rPr>
        <w:t xml:space="preserve"> design</w:t>
      </w:r>
    </w:p>
    <w:p w14:paraId="163A1D48" w14:textId="7C190856" w:rsidR="008F578C" w:rsidRDefault="0009161F" w:rsidP="005265B2">
      <w:pPr>
        <w:spacing w:after="120"/>
        <w:jc w:val="both"/>
        <w:rPr>
          <w:sz w:val="22"/>
          <w:szCs w:val="22"/>
        </w:rPr>
      </w:pPr>
      <w:r>
        <w:rPr>
          <w:sz w:val="22"/>
          <w:szCs w:val="22"/>
        </w:rPr>
        <w:br/>
      </w:r>
    </w:p>
    <w:p w14:paraId="4E821491" w14:textId="50E9B90F" w:rsidR="008F578C" w:rsidRDefault="00473F0A" w:rsidP="00B04E18">
      <w:pPr>
        <w:pStyle w:val="Heading1"/>
      </w:pPr>
      <w:r>
        <w:t>PEI</w:t>
      </w:r>
      <w:r w:rsidR="002854D2">
        <w:t xml:space="preserve"> DCI Format</w:t>
      </w:r>
      <w:r>
        <w:t xml:space="preserve"> design</w:t>
      </w:r>
    </w:p>
    <w:p w14:paraId="066F85C6" w14:textId="4748F781" w:rsidR="00BA450F" w:rsidRDefault="00473F0A" w:rsidP="00473F0A">
      <w:pPr>
        <w:rPr>
          <w:sz w:val="22"/>
          <w:szCs w:val="22"/>
        </w:rPr>
      </w:pPr>
      <w:r>
        <w:rPr>
          <w:sz w:val="22"/>
          <w:szCs w:val="22"/>
        </w:rPr>
        <w:t xml:space="preserve">Regarding DCI format design, there are </w:t>
      </w:r>
      <w:r w:rsidR="00E56178">
        <w:rPr>
          <w:sz w:val="22"/>
          <w:szCs w:val="22"/>
        </w:rPr>
        <w:t>four</w:t>
      </w:r>
      <w:r>
        <w:rPr>
          <w:sz w:val="22"/>
          <w:szCs w:val="22"/>
        </w:rPr>
        <w:t xml:space="preserve"> related issues:</w:t>
      </w:r>
    </w:p>
    <w:p w14:paraId="1FD2B3DA" w14:textId="101B0823" w:rsidR="00473F0A" w:rsidRPr="00FE2095" w:rsidRDefault="00473F0A" w:rsidP="00C226A4">
      <w:pPr>
        <w:pStyle w:val="ListParagraph"/>
        <w:numPr>
          <w:ilvl w:val="0"/>
          <w:numId w:val="17"/>
        </w:numPr>
        <w:rPr>
          <w:b/>
          <w:sz w:val="22"/>
          <w:szCs w:val="22"/>
        </w:rPr>
      </w:pPr>
      <w:r w:rsidRPr="00FE2095">
        <w:rPr>
          <w:b/>
          <w:sz w:val="22"/>
          <w:szCs w:val="22"/>
          <w:lang w:eastAsia="ko-KR"/>
        </w:rPr>
        <w:t>The maximum number of bits for paging indication field in PEI DCI format</w:t>
      </w:r>
    </w:p>
    <w:p w14:paraId="48EF61A4" w14:textId="7372C1DC" w:rsidR="00473F0A" w:rsidRPr="00FE2095" w:rsidRDefault="00473F0A" w:rsidP="00C226A4">
      <w:pPr>
        <w:pStyle w:val="ListParagraph"/>
        <w:numPr>
          <w:ilvl w:val="0"/>
          <w:numId w:val="17"/>
        </w:numPr>
        <w:rPr>
          <w:b/>
          <w:sz w:val="22"/>
          <w:szCs w:val="22"/>
          <w:lang w:eastAsia="ko-KR"/>
        </w:rPr>
      </w:pPr>
      <w:r w:rsidRPr="00FE2095">
        <w:rPr>
          <w:b/>
          <w:sz w:val="22"/>
          <w:szCs w:val="22"/>
          <w:lang w:eastAsia="ko-KR"/>
        </w:rPr>
        <w:t>Whether to support map</w:t>
      </w:r>
      <w:r w:rsidR="00C835C0" w:rsidRPr="00FE2095">
        <w:rPr>
          <w:b/>
          <w:sz w:val="22"/>
          <w:szCs w:val="22"/>
          <w:lang w:eastAsia="ko-KR"/>
        </w:rPr>
        <w:t>ping</w:t>
      </w:r>
      <w:r w:rsidRPr="00FE2095">
        <w:rPr>
          <w:b/>
          <w:sz w:val="22"/>
          <w:szCs w:val="22"/>
          <w:lang w:eastAsia="ko-KR"/>
        </w:rPr>
        <w:t xml:space="preserve"> PEI to 3 POs in a PF</w:t>
      </w:r>
    </w:p>
    <w:p w14:paraId="06998916" w14:textId="0CAE9521" w:rsidR="00473F0A" w:rsidRPr="00FE2095" w:rsidRDefault="00473F0A" w:rsidP="00C226A4">
      <w:pPr>
        <w:pStyle w:val="ListParagraph"/>
        <w:numPr>
          <w:ilvl w:val="0"/>
          <w:numId w:val="17"/>
        </w:numPr>
        <w:rPr>
          <w:b/>
          <w:sz w:val="22"/>
          <w:szCs w:val="22"/>
          <w:lang w:eastAsia="ko-KR"/>
        </w:rPr>
      </w:pPr>
      <w:r w:rsidRPr="00FE2095">
        <w:rPr>
          <w:b/>
          <w:sz w:val="22"/>
          <w:szCs w:val="22"/>
          <w:lang w:eastAsia="ko-KR"/>
        </w:rPr>
        <w:t>Whether to support 1 PEI for POs across multiple PFs</w:t>
      </w:r>
    </w:p>
    <w:p w14:paraId="1CA67044" w14:textId="0A2FFCD7" w:rsidR="00922500" w:rsidRPr="00FE2095" w:rsidRDefault="00922500" w:rsidP="00C226A4">
      <w:pPr>
        <w:pStyle w:val="ListParagraph"/>
        <w:numPr>
          <w:ilvl w:val="0"/>
          <w:numId w:val="17"/>
        </w:numPr>
        <w:rPr>
          <w:b/>
          <w:sz w:val="22"/>
          <w:szCs w:val="22"/>
          <w:lang w:eastAsia="ko-KR"/>
        </w:rPr>
      </w:pPr>
      <w:r w:rsidRPr="00FE2095">
        <w:rPr>
          <w:b/>
          <w:sz w:val="22"/>
          <w:szCs w:val="22"/>
          <w:lang w:eastAsia="ko-KR"/>
        </w:rPr>
        <w:t>DCI bit mapping to multiple POs</w:t>
      </w:r>
    </w:p>
    <w:p w14:paraId="31BDD75D" w14:textId="554BE308" w:rsidR="00E56178" w:rsidRPr="00FE2095" w:rsidRDefault="00E56178" w:rsidP="00C226A4">
      <w:pPr>
        <w:pStyle w:val="ListParagraph"/>
        <w:numPr>
          <w:ilvl w:val="0"/>
          <w:numId w:val="17"/>
        </w:numPr>
        <w:rPr>
          <w:b/>
          <w:sz w:val="22"/>
          <w:szCs w:val="22"/>
          <w:lang w:eastAsia="ko-KR"/>
        </w:rPr>
      </w:pPr>
      <w:r w:rsidRPr="00FE2095">
        <w:rPr>
          <w:b/>
          <w:sz w:val="22"/>
          <w:szCs w:val="22"/>
          <w:lang w:eastAsia="ko-KR"/>
        </w:rPr>
        <w:t>RNTI for PEI DCI format</w:t>
      </w:r>
    </w:p>
    <w:p w14:paraId="2DE45DD0" w14:textId="77777777" w:rsidR="00D77FED" w:rsidRDefault="00D77FED" w:rsidP="00473F0A">
      <w:pPr>
        <w:rPr>
          <w:sz w:val="22"/>
          <w:szCs w:val="22"/>
        </w:rPr>
      </w:pPr>
    </w:p>
    <w:p w14:paraId="4A6EF1E2" w14:textId="31DECD48" w:rsidR="00473F0A" w:rsidRDefault="00473F0A" w:rsidP="00473F0A">
      <w:pPr>
        <w:rPr>
          <w:sz w:val="22"/>
          <w:szCs w:val="22"/>
        </w:rPr>
      </w:pPr>
      <w:r>
        <w:rPr>
          <w:sz w:val="22"/>
          <w:szCs w:val="22"/>
        </w:rPr>
        <w:t xml:space="preserve">For issue 1), </w:t>
      </w:r>
      <w:r w:rsidR="00533124">
        <w:rPr>
          <w:sz w:val="22"/>
          <w:szCs w:val="22"/>
        </w:rPr>
        <w:t xml:space="preserve">the DCI size has significant impact to PDCCH performance. Consequently, </w:t>
      </w:r>
      <w:r w:rsidR="008E797F">
        <w:rPr>
          <w:sz w:val="22"/>
          <w:szCs w:val="22"/>
        </w:rPr>
        <w:t>let us start with</w:t>
      </w:r>
      <w:r w:rsidR="001F0FCE">
        <w:rPr>
          <w:sz w:val="22"/>
          <w:szCs w:val="22"/>
        </w:rPr>
        <w:t xml:space="preserve"> </w:t>
      </w:r>
      <w:r w:rsidR="008E797F">
        <w:rPr>
          <w:sz w:val="22"/>
          <w:szCs w:val="22"/>
        </w:rPr>
        <w:t xml:space="preserve">identified </w:t>
      </w:r>
      <w:r w:rsidR="001652C1">
        <w:rPr>
          <w:sz w:val="22"/>
          <w:szCs w:val="22"/>
        </w:rPr>
        <w:t>PDCCH</w:t>
      </w:r>
      <w:r w:rsidR="008E797F">
        <w:rPr>
          <w:sz w:val="22"/>
          <w:szCs w:val="22"/>
        </w:rPr>
        <w:t xml:space="preserve"> configurations that can comply with the mandatory performance criterion from </w:t>
      </w:r>
      <w:r w:rsidR="001F0FCE">
        <w:rPr>
          <w:sz w:val="22"/>
          <w:szCs w:val="22"/>
        </w:rPr>
        <w:t>the</w:t>
      </w:r>
      <w:r w:rsidR="00671B40">
        <w:rPr>
          <w:sz w:val="22"/>
          <w:szCs w:val="22"/>
        </w:rPr>
        <w:t xml:space="preserve"> performance observation</w:t>
      </w:r>
      <w:r w:rsidR="001F0FCE">
        <w:rPr>
          <w:sz w:val="22"/>
          <w:szCs w:val="22"/>
        </w:rPr>
        <w:t xml:space="preserve">, </w:t>
      </w:r>
      <w:r w:rsidR="001F0FCE" w:rsidRPr="001F0FCE">
        <w:rPr>
          <w:b/>
          <w:sz w:val="22"/>
          <w:szCs w:val="22"/>
        </w:rPr>
        <w:t>Observation 2a</w:t>
      </w:r>
      <w:r w:rsidR="001F0FCE">
        <w:rPr>
          <w:sz w:val="22"/>
          <w:szCs w:val="22"/>
        </w:rPr>
        <w:t xml:space="preserve">, </w:t>
      </w:r>
      <w:r w:rsidR="008E797F">
        <w:rPr>
          <w:sz w:val="22"/>
          <w:szCs w:val="22"/>
        </w:rPr>
        <w:t>in</w:t>
      </w:r>
      <w:r w:rsidR="00671B40">
        <w:rPr>
          <w:sz w:val="22"/>
          <w:szCs w:val="22"/>
        </w:rPr>
        <w:t xml:space="preserve"> RAN1#104-bis</w:t>
      </w:r>
      <w:r w:rsidR="001652C1">
        <w:rPr>
          <w:sz w:val="22"/>
          <w:szCs w:val="22"/>
        </w:rPr>
        <w:t>-e</w:t>
      </w:r>
      <w:r w:rsidR="00671B40">
        <w:rPr>
          <w:sz w:val="22"/>
          <w:szCs w:val="22"/>
        </w:rPr>
        <w:t xml:space="preserve"> meeting </w:t>
      </w:r>
      <w:r w:rsidR="00671B40">
        <w:rPr>
          <w:sz w:val="22"/>
          <w:szCs w:val="22"/>
        </w:rPr>
        <w:fldChar w:fldCharType="begin"/>
      </w:r>
      <w:r w:rsidR="00671B40">
        <w:rPr>
          <w:sz w:val="22"/>
          <w:szCs w:val="22"/>
        </w:rPr>
        <w:instrText xml:space="preserve"> REF _Ref86766836 \r \h </w:instrText>
      </w:r>
      <w:r w:rsidR="00671B40">
        <w:rPr>
          <w:sz w:val="22"/>
          <w:szCs w:val="22"/>
        </w:rPr>
      </w:r>
      <w:r w:rsidR="00671B40">
        <w:rPr>
          <w:sz w:val="22"/>
          <w:szCs w:val="22"/>
        </w:rPr>
        <w:fldChar w:fldCharType="separate"/>
      </w:r>
      <w:r w:rsidR="00671B40">
        <w:rPr>
          <w:sz w:val="22"/>
          <w:szCs w:val="22"/>
        </w:rPr>
        <w:t>[3]</w:t>
      </w:r>
      <w:r w:rsidR="00671B40">
        <w:rPr>
          <w:sz w:val="22"/>
          <w:szCs w:val="22"/>
        </w:rPr>
        <w:fldChar w:fldCharType="end"/>
      </w:r>
      <w:r w:rsidR="008E797F">
        <w:rPr>
          <w:sz w:val="22"/>
          <w:szCs w:val="22"/>
        </w:rPr>
        <w:t xml:space="preserve">: </w:t>
      </w:r>
    </w:p>
    <w:p w14:paraId="072239F8" w14:textId="77777777" w:rsidR="00671B40" w:rsidRDefault="00671B40" w:rsidP="00473F0A">
      <w:pPr>
        <w:rPr>
          <w:sz w:val="22"/>
          <w:szCs w:val="22"/>
        </w:rPr>
      </w:pPr>
    </w:p>
    <w:tbl>
      <w:tblPr>
        <w:tblStyle w:val="TableGrid"/>
        <w:tblW w:w="0" w:type="auto"/>
        <w:tblLook w:val="04A0" w:firstRow="1" w:lastRow="0" w:firstColumn="1" w:lastColumn="0" w:noHBand="0" w:noVBand="1"/>
      </w:tblPr>
      <w:tblGrid>
        <w:gridCol w:w="10457"/>
      </w:tblGrid>
      <w:tr w:rsidR="00671B40" w14:paraId="4EC850B7" w14:textId="77777777" w:rsidTr="00671B40">
        <w:tc>
          <w:tcPr>
            <w:tcW w:w="10457" w:type="dxa"/>
          </w:tcPr>
          <w:p w14:paraId="4F03CAE5" w14:textId="77777777" w:rsidR="00671B40" w:rsidRPr="001F0FCE" w:rsidRDefault="00671B40" w:rsidP="00671B40">
            <w:pPr>
              <w:rPr>
                <w:sz w:val="20"/>
                <w:szCs w:val="20"/>
                <w:highlight w:val="green"/>
              </w:rPr>
            </w:pPr>
            <w:r w:rsidRPr="001F0FCE">
              <w:rPr>
                <w:sz w:val="20"/>
                <w:szCs w:val="20"/>
                <w:highlight w:val="green"/>
              </w:rPr>
              <w:t>Agreement:</w:t>
            </w:r>
          </w:p>
          <w:p w14:paraId="5F8BA06F" w14:textId="77777777" w:rsidR="00671B40" w:rsidRPr="001F0FCE" w:rsidRDefault="00671B40" w:rsidP="00671B40">
            <w:pPr>
              <w:rPr>
                <w:b/>
                <w:bCs/>
                <w:sz w:val="20"/>
                <w:szCs w:val="20"/>
              </w:rPr>
            </w:pPr>
            <w:r w:rsidRPr="001F0FCE">
              <w:rPr>
                <w:b/>
                <w:bCs/>
                <w:sz w:val="20"/>
                <w:szCs w:val="20"/>
              </w:rPr>
              <w:t>Observation 2a:</w:t>
            </w:r>
          </w:p>
          <w:p w14:paraId="0A96BC16" w14:textId="77777777" w:rsidR="00671B40" w:rsidRPr="001F0FCE" w:rsidRDefault="00671B40" w:rsidP="00671B40">
            <w:pPr>
              <w:rPr>
                <w:sz w:val="20"/>
                <w:szCs w:val="20"/>
              </w:rPr>
            </w:pPr>
            <w:r w:rsidRPr="001F0FCE">
              <w:rPr>
                <w:sz w:val="20"/>
                <w:szCs w:val="20"/>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53BA51D6" w14:textId="77777777" w:rsidR="00671B40" w:rsidRPr="001F0FCE" w:rsidRDefault="00671B40" w:rsidP="00C226A4">
            <w:pPr>
              <w:pStyle w:val="ListParagraph"/>
              <w:numPr>
                <w:ilvl w:val="0"/>
                <w:numId w:val="18"/>
              </w:numPr>
              <w:rPr>
                <w:sz w:val="20"/>
                <w:szCs w:val="20"/>
              </w:rPr>
            </w:pPr>
            <w:r w:rsidRPr="001F0FCE">
              <w:rPr>
                <w:sz w:val="20"/>
                <w:szCs w:val="20"/>
              </w:rPr>
              <w:t>If Behv-A is assumed,</w:t>
            </w:r>
          </w:p>
          <w:tbl>
            <w:tblPr>
              <w:tblW w:w="9626" w:type="dxa"/>
              <w:jc w:val="center"/>
              <w:tblCellMar>
                <w:left w:w="0" w:type="dxa"/>
                <w:right w:w="0" w:type="dxa"/>
              </w:tblCellMar>
              <w:tblLook w:val="04A0" w:firstRow="1" w:lastRow="0" w:firstColumn="1" w:lastColumn="0" w:noHBand="0" w:noVBand="1"/>
            </w:tblPr>
            <w:tblGrid>
              <w:gridCol w:w="799"/>
              <w:gridCol w:w="1039"/>
              <w:gridCol w:w="4727"/>
              <w:gridCol w:w="1117"/>
              <w:gridCol w:w="1944"/>
            </w:tblGrid>
            <w:tr w:rsidR="00671B40" w:rsidRPr="001F0FCE" w14:paraId="6991B417" w14:textId="77777777" w:rsidTr="0005351D">
              <w:trPr>
                <w:trHeight w:val="775"/>
                <w:jc w:val="center"/>
              </w:trPr>
              <w:tc>
                <w:tcPr>
                  <w:tcW w:w="799"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DE26146" w14:textId="77777777" w:rsidR="00671B40" w:rsidRPr="001F0FCE" w:rsidRDefault="00671B40" w:rsidP="00671B40">
                  <w:pPr>
                    <w:jc w:val="center"/>
                    <w:rPr>
                      <w:sz w:val="20"/>
                      <w:szCs w:val="20"/>
                    </w:rPr>
                  </w:pPr>
                  <w:r w:rsidRPr="001F0FCE">
                    <w:rPr>
                      <w:sz w:val="20"/>
                      <w:szCs w:val="20"/>
                    </w:rPr>
                    <w:lastRenderedPageBreak/>
                    <w:t>Paging Setting</w:t>
                  </w:r>
                </w:p>
              </w:tc>
              <w:tc>
                <w:tcPr>
                  <w:tcW w:w="1039"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0BA8ECC" w14:textId="77777777" w:rsidR="00671B40" w:rsidRPr="001F0FCE" w:rsidRDefault="00671B40" w:rsidP="00671B40">
                  <w:pPr>
                    <w:jc w:val="center"/>
                    <w:rPr>
                      <w:sz w:val="20"/>
                      <w:szCs w:val="20"/>
                    </w:rPr>
                  </w:pPr>
                  <w:r w:rsidRPr="001F0FCE">
                    <w:rPr>
                      <w:sz w:val="20"/>
                      <w:szCs w:val="20"/>
                    </w:rPr>
                    <w:t>PEI candidate design</w:t>
                  </w:r>
                </w:p>
              </w:tc>
              <w:tc>
                <w:tcPr>
                  <w:tcW w:w="472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005162D" w14:textId="77777777" w:rsidR="00671B40" w:rsidRPr="001F0FCE" w:rsidRDefault="00671B40" w:rsidP="00671B40">
                  <w:pPr>
                    <w:jc w:val="center"/>
                    <w:rPr>
                      <w:sz w:val="20"/>
                      <w:szCs w:val="20"/>
                    </w:rPr>
                  </w:pPr>
                  <w:r w:rsidRPr="001F0FCE">
                    <w:rPr>
                      <w:sz w:val="20"/>
                      <w:szCs w:val="20"/>
                    </w:rPr>
                    <w:t>Physical-layer configuration and resource</w:t>
                  </w:r>
                </w:p>
              </w:tc>
              <w:tc>
                <w:tcPr>
                  <w:tcW w:w="1117" w:type="dxa"/>
                  <w:tcBorders>
                    <w:top w:val="single" w:sz="8" w:space="0" w:color="auto"/>
                    <w:left w:val="nil"/>
                    <w:bottom w:val="nil"/>
                    <w:right w:val="nil"/>
                  </w:tcBorders>
                  <w:tcMar>
                    <w:top w:w="0" w:type="dxa"/>
                    <w:left w:w="108" w:type="dxa"/>
                    <w:bottom w:w="0" w:type="dxa"/>
                    <w:right w:w="108" w:type="dxa"/>
                  </w:tcMar>
                  <w:vAlign w:val="center"/>
                  <w:hideMark/>
                </w:tcPr>
                <w:p w14:paraId="0E30B609" w14:textId="083F0060" w:rsidR="00671B40" w:rsidRPr="001F0FCE" w:rsidRDefault="00671B40" w:rsidP="00671B40">
                  <w:pPr>
                    <w:jc w:val="center"/>
                    <w:rPr>
                      <w:sz w:val="20"/>
                      <w:szCs w:val="20"/>
                    </w:rPr>
                  </w:pPr>
                  <w:r w:rsidRPr="001F0FCE">
                    <w:rPr>
                      <w:sz w:val="20"/>
                      <w:szCs w:val="20"/>
                    </w:rPr>
                    <w:t xml:space="preserve">UE (sub)group indication </w:t>
                  </w:r>
                  <w:r w:rsidR="001F0FCE" w:rsidRPr="001F0FCE">
                    <w:rPr>
                      <w:sz w:val="20"/>
                      <w:szCs w:val="20"/>
                    </w:rPr>
                    <w:t>capacity</w:t>
                  </w:r>
                  <w:r w:rsidRPr="001F0FCE">
                    <w:rPr>
                      <w:sz w:val="20"/>
                      <w:szCs w:val="20"/>
                    </w:rPr>
                    <w:t xml:space="preserve"> </w:t>
                  </w:r>
                </w:p>
              </w:tc>
              <w:tc>
                <w:tcPr>
                  <w:tcW w:w="1944"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7DC42A24" w14:textId="77777777" w:rsidR="00671B40" w:rsidRPr="001F0FCE" w:rsidRDefault="00671B40" w:rsidP="00671B40">
                  <w:pPr>
                    <w:jc w:val="center"/>
                    <w:rPr>
                      <w:sz w:val="20"/>
                      <w:szCs w:val="20"/>
                    </w:rPr>
                  </w:pPr>
                  <w:r w:rsidRPr="001F0FCE">
                    <w:rPr>
                      <w:sz w:val="20"/>
                      <w:szCs w:val="20"/>
                    </w:rPr>
                    <w:t>Number of companies providing performance results</w:t>
                  </w:r>
                </w:p>
              </w:tc>
            </w:tr>
            <w:tr w:rsidR="00671B40" w:rsidRPr="001F0FCE" w14:paraId="6307CA00" w14:textId="77777777" w:rsidTr="00671B40">
              <w:trPr>
                <w:trHeight w:val="920"/>
                <w:jc w:val="center"/>
              </w:trPr>
              <w:tc>
                <w:tcPr>
                  <w:tcW w:w="799"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15B6D0DE" w14:textId="77777777" w:rsidR="00671B40" w:rsidRPr="001F0FCE" w:rsidRDefault="00671B40" w:rsidP="00671B40">
                  <w:pPr>
                    <w:jc w:val="center"/>
                    <w:rPr>
                      <w:sz w:val="20"/>
                      <w:szCs w:val="20"/>
                    </w:rPr>
                  </w:pPr>
                  <w:r w:rsidRPr="001F0FCE">
                    <w:rPr>
                      <w:sz w:val="20"/>
                      <w:szCs w:val="20"/>
                    </w:rPr>
                    <w:t>PDSCH: MCS0, TB scaling 1.0</w:t>
                  </w:r>
                  <w:r w:rsidRPr="001F0FCE">
                    <w:rPr>
                      <w:sz w:val="20"/>
                      <w:szCs w:val="20"/>
                    </w:rPr>
                    <w:br/>
                    <w:t>PDCCH: AL8, 41-bit payload</w:t>
                  </w:r>
                </w:p>
              </w:tc>
              <w:tc>
                <w:tcPr>
                  <w:tcW w:w="1039"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21778774" w14:textId="77777777" w:rsidR="00671B40" w:rsidRPr="001F0FCE" w:rsidRDefault="00671B40" w:rsidP="00671B40">
                  <w:pPr>
                    <w:jc w:val="center"/>
                    <w:rPr>
                      <w:sz w:val="20"/>
                      <w:szCs w:val="20"/>
                    </w:rPr>
                  </w:pPr>
                  <w:r w:rsidRPr="001F0FCE">
                    <w:rPr>
                      <w:sz w:val="20"/>
                      <w:szCs w:val="20"/>
                    </w:rPr>
                    <w:t>PDCCH-based PEI</w:t>
                  </w:r>
                </w:p>
              </w:tc>
              <w:tc>
                <w:tcPr>
                  <w:tcW w:w="472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1942677" w14:textId="77777777" w:rsidR="00671B40" w:rsidRPr="001F0FCE" w:rsidRDefault="00671B40" w:rsidP="00671B40">
                  <w:pPr>
                    <w:jc w:val="center"/>
                    <w:rPr>
                      <w:sz w:val="20"/>
                      <w:szCs w:val="20"/>
                    </w:rPr>
                  </w:pPr>
                  <w:r w:rsidRPr="001F0FCE">
                    <w:rPr>
                      <w:sz w:val="20"/>
                      <w:szCs w:val="20"/>
                    </w:rPr>
                    <w:t>AL4 PDCCH with 12-bit payload, occupying 288 REs</w:t>
                  </w:r>
                </w:p>
              </w:tc>
              <w:tc>
                <w:tcPr>
                  <w:tcW w:w="11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B9454FC" w14:textId="77777777" w:rsidR="00671B40" w:rsidRPr="001F0FCE" w:rsidRDefault="00671B40" w:rsidP="00671B40">
                  <w:pPr>
                    <w:jc w:val="center"/>
                    <w:rPr>
                      <w:sz w:val="20"/>
                      <w:szCs w:val="20"/>
                    </w:rPr>
                  </w:pPr>
                  <w:r w:rsidRPr="001F0FCE">
                    <w:rPr>
                      <w:sz w:val="20"/>
                      <w:szCs w:val="20"/>
                    </w:rPr>
                    <w:t>12 bits</w:t>
                  </w:r>
                </w:p>
              </w:tc>
              <w:tc>
                <w:tcPr>
                  <w:tcW w:w="194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48D1266" w14:textId="77777777" w:rsidR="00671B40" w:rsidRPr="001F0FCE" w:rsidRDefault="00671B40" w:rsidP="00671B40">
                  <w:pPr>
                    <w:jc w:val="center"/>
                    <w:rPr>
                      <w:sz w:val="20"/>
                      <w:szCs w:val="20"/>
                    </w:rPr>
                  </w:pPr>
                  <w:r w:rsidRPr="001F0FCE">
                    <w:rPr>
                      <w:sz w:val="20"/>
                      <w:szCs w:val="20"/>
                    </w:rPr>
                    <w:t xml:space="preserve">5 </w:t>
                  </w:r>
                  <w:r w:rsidRPr="001F0FCE">
                    <w:rPr>
                      <w:sz w:val="20"/>
                      <w:szCs w:val="20"/>
                    </w:rPr>
                    <w:br/>
                    <w:t>(HW/HiSi, OPPO, ZTE, CATT, MTK)</w:t>
                  </w:r>
                </w:p>
              </w:tc>
            </w:tr>
            <w:tr w:rsidR="00671B40" w:rsidRPr="001F0FCE" w14:paraId="503C77CF" w14:textId="77777777" w:rsidTr="00671B40">
              <w:trPr>
                <w:trHeight w:val="920"/>
                <w:jc w:val="center"/>
              </w:trPr>
              <w:tc>
                <w:tcPr>
                  <w:tcW w:w="799" w:type="dxa"/>
                  <w:vMerge/>
                  <w:tcBorders>
                    <w:top w:val="single" w:sz="8" w:space="0" w:color="auto"/>
                    <w:left w:val="single" w:sz="8" w:space="0" w:color="auto"/>
                    <w:bottom w:val="nil"/>
                    <w:right w:val="single" w:sz="8" w:space="0" w:color="auto"/>
                  </w:tcBorders>
                  <w:vAlign w:val="center"/>
                  <w:hideMark/>
                </w:tcPr>
                <w:p w14:paraId="3CDD5CA8" w14:textId="77777777" w:rsidR="00671B40" w:rsidRPr="001F0FCE" w:rsidRDefault="00671B40" w:rsidP="00671B40">
                  <w:pPr>
                    <w:rPr>
                      <w:sz w:val="20"/>
                      <w:szCs w:val="20"/>
                    </w:rPr>
                  </w:pPr>
                </w:p>
              </w:tc>
              <w:tc>
                <w:tcPr>
                  <w:tcW w:w="1039" w:type="dxa"/>
                  <w:vMerge/>
                  <w:tcBorders>
                    <w:top w:val="single" w:sz="8" w:space="0" w:color="auto"/>
                    <w:left w:val="nil"/>
                    <w:bottom w:val="single" w:sz="8" w:space="0" w:color="000000"/>
                    <w:right w:val="single" w:sz="8" w:space="0" w:color="auto"/>
                  </w:tcBorders>
                  <w:vAlign w:val="center"/>
                  <w:hideMark/>
                </w:tcPr>
                <w:p w14:paraId="13388023" w14:textId="77777777" w:rsidR="00671B40" w:rsidRPr="001F0FCE" w:rsidRDefault="00671B40" w:rsidP="00671B40">
                  <w:pPr>
                    <w:rPr>
                      <w:sz w:val="20"/>
                      <w:szCs w:val="20"/>
                    </w:rPr>
                  </w:pPr>
                </w:p>
              </w:tc>
              <w:tc>
                <w:tcPr>
                  <w:tcW w:w="472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9986FCA" w14:textId="77777777" w:rsidR="00671B40" w:rsidRPr="001F0FCE" w:rsidRDefault="00671B40" w:rsidP="00671B40">
                  <w:pPr>
                    <w:jc w:val="center"/>
                    <w:rPr>
                      <w:sz w:val="20"/>
                      <w:szCs w:val="20"/>
                    </w:rPr>
                  </w:pPr>
                  <w:r w:rsidRPr="001F0FCE">
                    <w:rPr>
                      <w:sz w:val="20"/>
                      <w:szCs w:val="20"/>
                    </w:rPr>
                    <w:t>AL8 PDCCH with 12-bit payload, occupying 576 REs</w:t>
                  </w:r>
                </w:p>
              </w:tc>
              <w:tc>
                <w:tcPr>
                  <w:tcW w:w="11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805979C" w14:textId="77777777" w:rsidR="00671B40" w:rsidRPr="001F0FCE" w:rsidRDefault="00671B40" w:rsidP="00671B40">
                  <w:pPr>
                    <w:jc w:val="center"/>
                    <w:rPr>
                      <w:sz w:val="20"/>
                      <w:szCs w:val="20"/>
                    </w:rPr>
                  </w:pPr>
                  <w:r w:rsidRPr="001F0FCE">
                    <w:rPr>
                      <w:sz w:val="20"/>
                      <w:szCs w:val="20"/>
                    </w:rPr>
                    <w:t>12 bits</w:t>
                  </w:r>
                </w:p>
              </w:tc>
              <w:tc>
                <w:tcPr>
                  <w:tcW w:w="194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99625FF" w14:textId="77777777" w:rsidR="00671B40" w:rsidRPr="001F0FCE" w:rsidRDefault="00671B40" w:rsidP="00671B40">
                  <w:pPr>
                    <w:jc w:val="center"/>
                    <w:rPr>
                      <w:sz w:val="20"/>
                      <w:szCs w:val="20"/>
                    </w:rPr>
                  </w:pPr>
                  <w:r w:rsidRPr="001F0FCE">
                    <w:rPr>
                      <w:sz w:val="20"/>
                      <w:szCs w:val="20"/>
                    </w:rPr>
                    <w:t xml:space="preserve">7 </w:t>
                  </w:r>
                  <w:r w:rsidRPr="001F0FCE">
                    <w:rPr>
                      <w:sz w:val="20"/>
                      <w:szCs w:val="20"/>
                    </w:rPr>
                    <w:br/>
                    <w:t>(Xiaomi, Intel, QC, Samsung, IDCC, Ericsson, vivo)</w:t>
                  </w:r>
                </w:p>
              </w:tc>
            </w:tr>
            <w:tr w:rsidR="00671B40" w:rsidRPr="001F0FCE" w14:paraId="10254313" w14:textId="77777777" w:rsidTr="00671B40">
              <w:trPr>
                <w:trHeight w:val="920"/>
                <w:jc w:val="center"/>
              </w:trPr>
              <w:tc>
                <w:tcPr>
                  <w:tcW w:w="799" w:type="dxa"/>
                  <w:vMerge/>
                  <w:tcBorders>
                    <w:top w:val="single" w:sz="8" w:space="0" w:color="auto"/>
                    <w:left w:val="single" w:sz="8" w:space="0" w:color="auto"/>
                    <w:bottom w:val="nil"/>
                    <w:right w:val="single" w:sz="8" w:space="0" w:color="auto"/>
                  </w:tcBorders>
                  <w:vAlign w:val="center"/>
                  <w:hideMark/>
                </w:tcPr>
                <w:p w14:paraId="3ACD27AD" w14:textId="77777777" w:rsidR="00671B40" w:rsidRPr="001F0FCE" w:rsidRDefault="00671B40" w:rsidP="00671B40">
                  <w:pPr>
                    <w:rPr>
                      <w:sz w:val="20"/>
                      <w:szCs w:val="20"/>
                    </w:rPr>
                  </w:pPr>
                </w:p>
              </w:tc>
              <w:tc>
                <w:tcPr>
                  <w:tcW w:w="1039" w:type="dxa"/>
                  <w:vMerge/>
                  <w:tcBorders>
                    <w:top w:val="single" w:sz="8" w:space="0" w:color="auto"/>
                    <w:left w:val="nil"/>
                    <w:bottom w:val="single" w:sz="8" w:space="0" w:color="000000"/>
                    <w:right w:val="single" w:sz="8" w:space="0" w:color="auto"/>
                  </w:tcBorders>
                  <w:vAlign w:val="center"/>
                  <w:hideMark/>
                </w:tcPr>
                <w:p w14:paraId="6B77EBC4" w14:textId="77777777" w:rsidR="00671B40" w:rsidRPr="001F0FCE" w:rsidRDefault="00671B40" w:rsidP="00671B40">
                  <w:pPr>
                    <w:rPr>
                      <w:sz w:val="20"/>
                      <w:szCs w:val="20"/>
                    </w:rPr>
                  </w:pPr>
                </w:p>
              </w:tc>
              <w:tc>
                <w:tcPr>
                  <w:tcW w:w="4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9CA8D3" w14:textId="77777777" w:rsidR="00671B40" w:rsidRPr="001F0FCE" w:rsidRDefault="00671B40" w:rsidP="00671B40">
                  <w:pPr>
                    <w:jc w:val="center"/>
                    <w:rPr>
                      <w:sz w:val="20"/>
                      <w:szCs w:val="20"/>
                    </w:rPr>
                  </w:pPr>
                  <w:r w:rsidRPr="001F0FCE">
                    <w:rPr>
                      <w:sz w:val="20"/>
                      <w:szCs w:val="20"/>
                    </w:rPr>
                    <w:t>AL8 PDCCH with 41-bit payload, occupies 576 REs</w:t>
                  </w:r>
                </w:p>
              </w:tc>
              <w:tc>
                <w:tcPr>
                  <w:tcW w:w="11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0592C5" w14:textId="77777777" w:rsidR="00671B40" w:rsidRPr="001F0FCE" w:rsidRDefault="00671B40" w:rsidP="00671B40">
                  <w:pPr>
                    <w:jc w:val="center"/>
                    <w:rPr>
                      <w:sz w:val="20"/>
                      <w:szCs w:val="20"/>
                    </w:rPr>
                  </w:pPr>
                  <w:r w:rsidRPr="001F0FCE">
                    <w:rPr>
                      <w:sz w:val="20"/>
                      <w:szCs w:val="20"/>
                    </w:rPr>
                    <w:t>41 bits</w:t>
                  </w:r>
                </w:p>
              </w:tc>
              <w:tc>
                <w:tcPr>
                  <w:tcW w:w="19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DC93F8" w14:textId="77777777" w:rsidR="00671B40" w:rsidRPr="001F0FCE" w:rsidRDefault="00671B40" w:rsidP="00671B40">
                  <w:pPr>
                    <w:jc w:val="center"/>
                    <w:rPr>
                      <w:sz w:val="20"/>
                      <w:szCs w:val="20"/>
                    </w:rPr>
                  </w:pPr>
                  <w:r w:rsidRPr="001F0FCE">
                    <w:rPr>
                      <w:sz w:val="20"/>
                      <w:szCs w:val="20"/>
                    </w:rPr>
                    <w:t xml:space="preserve">1 (CATT) </w:t>
                  </w:r>
                </w:p>
              </w:tc>
            </w:tr>
            <w:tr w:rsidR="00671B40" w:rsidRPr="001F0FCE" w14:paraId="442DB798" w14:textId="77777777" w:rsidTr="00671B40">
              <w:trPr>
                <w:trHeight w:val="200"/>
                <w:jc w:val="center"/>
              </w:trPr>
              <w:tc>
                <w:tcPr>
                  <w:tcW w:w="9626" w:type="dxa"/>
                  <w:gridSpan w:val="5"/>
                  <w:tcBorders>
                    <w:top w:val="single" w:sz="8" w:space="0" w:color="auto"/>
                    <w:left w:val="single" w:sz="8" w:space="0" w:color="auto"/>
                    <w:bottom w:val="single" w:sz="4" w:space="0" w:color="auto"/>
                    <w:right w:val="single" w:sz="8" w:space="0" w:color="000000"/>
                  </w:tcBorders>
                  <w:tcMar>
                    <w:top w:w="0" w:type="dxa"/>
                    <w:left w:w="108" w:type="dxa"/>
                    <w:bottom w:w="0" w:type="dxa"/>
                    <w:right w:w="108" w:type="dxa"/>
                  </w:tcMar>
                  <w:vAlign w:val="center"/>
                  <w:hideMark/>
                </w:tcPr>
                <w:p w14:paraId="356D7BA8" w14:textId="77777777" w:rsidR="00671B40" w:rsidRPr="001F0FCE" w:rsidRDefault="00671B40" w:rsidP="00671B40">
                  <w:pPr>
                    <w:jc w:val="center"/>
                    <w:rPr>
                      <w:sz w:val="20"/>
                      <w:szCs w:val="20"/>
                    </w:rPr>
                  </w:pPr>
                  <w:r w:rsidRPr="001F0FCE">
                    <w:rPr>
                      <w:sz w:val="20"/>
                      <w:szCs w:val="20"/>
                    </w:rPr>
                    <w:t> </w:t>
                  </w:r>
                </w:p>
              </w:tc>
            </w:tr>
            <w:tr w:rsidR="00671B40" w:rsidRPr="001F0FCE" w14:paraId="37C73E94" w14:textId="77777777" w:rsidTr="00671B40">
              <w:trPr>
                <w:trHeight w:val="2699"/>
                <w:jc w:val="center"/>
              </w:trPr>
              <w:tc>
                <w:tcPr>
                  <w:tcW w:w="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vAlign w:val="center"/>
                  <w:hideMark/>
                </w:tcPr>
                <w:p w14:paraId="28E91AB6" w14:textId="77777777" w:rsidR="00671B40" w:rsidRPr="001F0FCE" w:rsidRDefault="00671B40" w:rsidP="00671B40">
                  <w:pPr>
                    <w:jc w:val="center"/>
                    <w:rPr>
                      <w:sz w:val="20"/>
                      <w:szCs w:val="20"/>
                    </w:rPr>
                  </w:pPr>
                  <w:r w:rsidRPr="001F0FCE">
                    <w:rPr>
                      <w:sz w:val="20"/>
                      <w:szCs w:val="20"/>
                    </w:rPr>
                    <w:t>PDSCH: MCS0, TB scaling 0.5;</w:t>
                  </w:r>
                  <w:r w:rsidRPr="001F0FCE">
                    <w:rPr>
                      <w:sz w:val="20"/>
                      <w:szCs w:val="20"/>
                    </w:rPr>
                    <w:br/>
                    <w:t>PDCCH: AL16, 41-bit payload</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27F74" w14:textId="77777777" w:rsidR="00671B40" w:rsidRPr="001F0FCE" w:rsidRDefault="00671B40" w:rsidP="00671B40">
                  <w:pPr>
                    <w:jc w:val="center"/>
                    <w:rPr>
                      <w:sz w:val="20"/>
                      <w:szCs w:val="20"/>
                    </w:rPr>
                  </w:pPr>
                  <w:r w:rsidRPr="001F0FCE">
                    <w:rPr>
                      <w:sz w:val="20"/>
                      <w:szCs w:val="20"/>
                    </w:rPr>
                    <w:t>PDCCH-based PEI</w:t>
                  </w:r>
                </w:p>
              </w:tc>
              <w:tc>
                <w:tcPr>
                  <w:tcW w:w="4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D0359F" w14:textId="77777777" w:rsidR="00671B40" w:rsidRPr="001F0FCE" w:rsidRDefault="00671B40" w:rsidP="00671B40">
                  <w:pPr>
                    <w:jc w:val="center"/>
                    <w:rPr>
                      <w:sz w:val="20"/>
                      <w:szCs w:val="20"/>
                    </w:rPr>
                  </w:pPr>
                  <w:r w:rsidRPr="001F0FCE">
                    <w:rPr>
                      <w:sz w:val="20"/>
                      <w:szCs w:val="20"/>
                    </w:rPr>
                    <w:t>AL8 PDCCH with 12-bit payload, occupying 576 REs</w:t>
                  </w:r>
                </w:p>
              </w:tc>
              <w:tc>
                <w:tcPr>
                  <w:tcW w:w="1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A5DC3E" w14:textId="77777777" w:rsidR="00671B40" w:rsidRPr="001F0FCE" w:rsidRDefault="00671B40" w:rsidP="00671B40">
                  <w:pPr>
                    <w:jc w:val="center"/>
                    <w:rPr>
                      <w:sz w:val="20"/>
                      <w:szCs w:val="20"/>
                    </w:rPr>
                  </w:pPr>
                  <w:r w:rsidRPr="001F0FCE">
                    <w:rPr>
                      <w:sz w:val="20"/>
                      <w:szCs w:val="20"/>
                    </w:rPr>
                    <w:t>12 bits</w:t>
                  </w:r>
                </w:p>
              </w:tc>
              <w:tc>
                <w:tcPr>
                  <w:tcW w:w="1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FF1B4D" w14:textId="77777777" w:rsidR="00671B40" w:rsidRPr="001F0FCE" w:rsidRDefault="00671B40" w:rsidP="00671B40">
                  <w:pPr>
                    <w:jc w:val="center"/>
                    <w:rPr>
                      <w:sz w:val="20"/>
                      <w:szCs w:val="20"/>
                    </w:rPr>
                  </w:pPr>
                  <w:r w:rsidRPr="001F0FCE">
                    <w:rPr>
                      <w:sz w:val="20"/>
                      <w:szCs w:val="20"/>
                    </w:rPr>
                    <w:t xml:space="preserve">4 </w:t>
                  </w:r>
                  <w:r w:rsidRPr="001F0FCE">
                    <w:rPr>
                      <w:sz w:val="20"/>
                      <w:szCs w:val="20"/>
                    </w:rPr>
                    <w:br/>
                    <w:t>(OPPO, ZTE, MTK, Intel)</w:t>
                  </w:r>
                </w:p>
              </w:tc>
            </w:tr>
          </w:tbl>
          <w:p w14:paraId="03B841FE" w14:textId="77777777" w:rsidR="00671B40" w:rsidRPr="001F0FCE" w:rsidRDefault="00671B40" w:rsidP="00473F0A">
            <w:pPr>
              <w:rPr>
                <w:sz w:val="20"/>
                <w:szCs w:val="20"/>
              </w:rPr>
            </w:pPr>
          </w:p>
        </w:tc>
      </w:tr>
    </w:tbl>
    <w:p w14:paraId="6ABFBF1F" w14:textId="77777777" w:rsidR="00671B40" w:rsidRDefault="00671B40" w:rsidP="00473F0A">
      <w:pPr>
        <w:rPr>
          <w:sz w:val="22"/>
          <w:szCs w:val="22"/>
        </w:rPr>
      </w:pPr>
    </w:p>
    <w:p w14:paraId="79273A17" w14:textId="03F37840" w:rsidR="001F0FCE" w:rsidRDefault="001F0FCE" w:rsidP="005265B2">
      <w:pPr>
        <w:spacing w:after="120"/>
        <w:jc w:val="both"/>
        <w:rPr>
          <w:sz w:val="22"/>
          <w:szCs w:val="22"/>
        </w:rPr>
      </w:pPr>
      <w:r>
        <w:rPr>
          <w:sz w:val="22"/>
          <w:szCs w:val="22"/>
        </w:rPr>
        <w:t>To justify whether 32-bit paging indication field can be accommodate</w:t>
      </w:r>
      <w:r w:rsidR="004832AC">
        <w:rPr>
          <w:sz w:val="22"/>
          <w:szCs w:val="22"/>
        </w:rPr>
        <w:t>d</w:t>
      </w:r>
      <w:r>
        <w:rPr>
          <w:sz w:val="22"/>
          <w:szCs w:val="22"/>
        </w:rPr>
        <w:t xml:space="preserve">, the flexibility of Aggregation Level (AL) </w:t>
      </w:r>
      <w:r w:rsidR="001652C1">
        <w:rPr>
          <w:sz w:val="22"/>
          <w:szCs w:val="22"/>
        </w:rPr>
        <w:t>value</w:t>
      </w:r>
      <w:r>
        <w:rPr>
          <w:sz w:val="22"/>
          <w:szCs w:val="22"/>
        </w:rPr>
        <w:t xml:space="preserve"> should be </w:t>
      </w:r>
      <w:r w:rsidR="004832AC">
        <w:rPr>
          <w:sz w:val="22"/>
          <w:szCs w:val="22"/>
        </w:rPr>
        <w:t>considered</w:t>
      </w:r>
      <w:r>
        <w:rPr>
          <w:sz w:val="22"/>
          <w:szCs w:val="22"/>
        </w:rPr>
        <w:t xml:space="preserve">. </w:t>
      </w:r>
      <w:r w:rsidR="004832AC">
        <w:rPr>
          <w:sz w:val="22"/>
          <w:szCs w:val="22"/>
        </w:rPr>
        <w:t xml:space="preserve">If a larger AL </w:t>
      </w:r>
      <w:r w:rsidR="001652C1">
        <w:rPr>
          <w:sz w:val="22"/>
          <w:szCs w:val="22"/>
        </w:rPr>
        <w:t xml:space="preserve">value </w:t>
      </w:r>
      <w:r w:rsidR="004832AC">
        <w:rPr>
          <w:sz w:val="22"/>
          <w:szCs w:val="22"/>
        </w:rPr>
        <w:t xml:space="preserve">can be applied, a larger payload </w:t>
      </w:r>
      <w:r w:rsidR="001652C1">
        <w:rPr>
          <w:sz w:val="22"/>
          <w:szCs w:val="22"/>
        </w:rPr>
        <w:t>is</w:t>
      </w:r>
      <w:r w:rsidR="004832AC">
        <w:rPr>
          <w:sz w:val="22"/>
          <w:szCs w:val="22"/>
        </w:rPr>
        <w:t xml:space="preserve"> supported</w:t>
      </w:r>
      <w:r w:rsidR="001652C1">
        <w:rPr>
          <w:sz w:val="22"/>
          <w:szCs w:val="22"/>
        </w:rPr>
        <w:t xml:space="preserve"> as long as</w:t>
      </w:r>
      <w:r w:rsidR="004832AC">
        <w:rPr>
          <w:sz w:val="22"/>
          <w:szCs w:val="22"/>
        </w:rPr>
        <w:t xml:space="preserve"> the corresponding PDCCH</w:t>
      </w:r>
      <w:r>
        <w:rPr>
          <w:sz w:val="22"/>
          <w:szCs w:val="22"/>
        </w:rPr>
        <w:t xml:space="preserve"> code rate, </w:t>
      </w:r>
      <w:r w:rsidR="004832AC">
        <w:rPr>
          <w:sz w:val="22"/>
          <w:szCs w:val="22"/>
        </w:rPr>
        <w:t>as defined below, is kep</w:t>
      </w:r>
      <w:r w:rsidR="001652C1">
        <w:rPr>
          <w:sz w:val="22"/>
          <w:szCs w:val="22"/>
        </w:rPr>
        <w:t xml:space="preserve">t the same as the original one identified in </w:t>
      </w:r>
      <w:r w:rsidR="001652C1" w:rsidRPr="001652C1">
        <w:rPr>
          <w:b/>
          <w:sz w:val="22"/>
          <w:szCs w:val="22"/>
        </w:rPr>
        <w:t>Observation 2a</w:t>
      </w:r>
      <w:r w:rsidR="001652C1">
        <w:rPr>
          <w:sz w:val="22"/>
          <w:szCs w:val="22"/>
        </w:rPr>
        <w:t>.</w:t>
      </w:r>
      <w:r>
        <w:rPr>
          <w:sz w:val="22"/>
          <w:szCs w:val="22"/>
        </w:rPr>
        <w:t xml:space="preserve"> </w:t>
      </w:r>
    </w:p>
    <w:p w14:paraId="118D1878" w14:textId="39894ECF" w:rsidR="001F0FCE" w:rsidRDefault="0063403D" w:rsidP="005265B2">
      <w:pPr>
        <w:spacing w:after="120"/>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m:rPr>
                  <m:nor/>
                </m:rPr>
                <w:rPr>
                  <w:rFonts w:ascii="Cambria Math" w:hAnsi="Cambria Math"/>
                  <w:sz w:val="22"/>
                  <w:szCs w:val="22"/>
                </w:rPr>
                <m:t>PDCCH</m:t>
              </m:r>
            </m:sub>
          </m:sSub>
          <m:r>
            <w:rPr>
              <w:rFonts w:ascii="Cambria Math" w:hAnsi="Cambria Math"/>
              <w:sz w:val="22"/>
              <w:szCs w:val="22"/>
            </w:rPr>
            <m:t>=</m:t>
          </m:r>
          <m:f>
            <m:fPr>
              <m:ctrlPr>
                <w:rPr>
                  <w:rFonts w:ascii="Cambria Math" w:hAnsi="Cambria Math"/>
                  <w:sz w:val="22"/>
                  <w:szCs w:val="22"/>
                </w:rPr>
              </m:ctrlPr>
            </m:fPr>
            <m:num>
              <m:r>
                <m:rPr>
                  <m:sty m:val="p"/>
                </m:rPr>
                <w:rPr>
                  <w:rFonts w:ascii="Cambria Math" w:hAnsi="Cambria Math"/>
                  <w:sz w:val="22"/>
                  <w:szCs w:val="22"/>
                </w:rPr>
                <m:t>P</m:t>
              </m:r>
              <m:r>
                <m:rPr>
                  <m:sty m:val="p"/>
                </m:rPr>
                <w:rPr>
                  <w:rFonts w:ascii="Cambria Math" w:hAnsi="Cambria Math"/>
                  <w:sz w:val="22"/>
                  <w:szCs w:val="22"/>
                </w:rPr>
                <m:t xml:space="preserve">ayload size </m:t>
              </m:r>
              <m:d>
                <m:dPr>
                  <m:ctrlPr>
                    <w:rPr>
                      <w:rFonts w:ascii="Cambria Math" w:hAnsi="Cambria Math"/>
                      <w:sz w:val="22"/>
                      <w:szCs w:val="22"/>
                    </w:rPr>
                  </m:ctrlPr>
                </m:dPr>
                <m:e>
                  <m:r>
                    <m:rPr>
                      <m:sty m:val="p"/>
                    </m:rPr>
                    <w:rPr>
                      <w:rFonts w:ascii="Cambria Math" w:hAnsi="Cambria Math"/>
                      <w:sz w:val="22"/>
                      <w:szCs w:val="22"/>
                    </w:rPr>
                    <m:t>bits</m:t>
                  </m:r>
                </m:e>
              </m:d>
              <m:r>
                <m:rPr>
                  <m:sty m:val="p"/>
                </m:rPr>
                <w:rPr>
                  <w:rFonts w:ascii="Cambria Math" w:hAnsi="Cambria Math"/>
                  <w:sz w:val="22"/>
                  <w:szCs w:val="22"/>
                </w:rPr>
                <m:t xml:space="preserve">+ 24 </m:t>
              </m:r>
              <m:d>
                <m:dPr>
                  <m:ctrlPr>
                    <w:rPr>
                      <w:rFonts w:ascii="Cambria Math" w:hAnsi="Cambria Math"/>
                      <w:sz w:val="22"/>
                      <w:szCs w:val="22"/>
                    </w:rPr>
                  </m:ctrlPr>
                </m:dPr>
                <m:e>
                  <m:r>
                    <m:rPr>
                      <m:sty m:val="p"/>
                    </m:rPr>
                    <w:rPr>
                      <w:rFonts w:ascii="Cambria Math" w:hAnsi="Cambria Math"/>
                      <w:sz w:val="22"/>
                      <w:szCs w:val="22"/>
                    </w:rPr>
                    <m:t>CRC bits</m:t>
                  </m:r>
                </m:e>
              </m:d>
              <m:ctrlPr>
                <w:rPr>
                  <w:rFonts w:ascii="Cambria Math" w:hAnsi="Cambria Math"/>
                  <w:i/>
                  <w:sz w:val="22"/>
                  <w:szCs w:val="22"/>
                </w:rPr>
              </m:ctrlPr>
            </m:num>
            <m:den>
              <m:r>
                <m:rPr>
                  <m:nor/>
                </m:rPr>
                <w:rPr>
                  <w:rFonts w:ascii="Cambria Math" w:hAnsi="Cambria Math"/>
                  <w:sz w:val="22"/>
                  <w:szCs w:val="22"/>
                </w:rPr>
                <m:t>AL</m:t>
              </m:r>
              <m:r>
                <w:rPr>
                  <w:rFonts w:ascii="Cambria Math" w:hAnsi="Cambria Math"/>
                  <w:sz w:val="22"/>
                  <w:szCs w:val="22"/>
                </w:rPr>
                <m:t xml:space="preserve">×72 </m:t>
              </m:r>
              <m:d>
                <m:dPr>
                  <m:ctrlPr>
                    <w:rPr>
                      <w:rFonts w:ascii="Cambria Math" w:hAnsi="Cambria Math"/>
                      <w:i/>
                      <w:sz w:val="22"/>
                      <w:szCs w:val="22"/>
                    </w:rPr>
                  </m:ctrlPr>
                </m:dPr>
                <m:e>
                  <m:r>
                    <m:rPr>
                      <m:nor/>
                    </m:rPr>
                    <w:rPr>
                      <w:rFonts w:ascii="Cambria Math" w:hAnsi="Cambria Math"/>
                      <w:sz w:val="22"/>
                      <w:szCs w:val="22"/>
                    </w:rPr>
                    <m:t>REs</m:t>
                  </m:r>
                </m:e>
              </m:d>
              <m:r>
                <w:rPr>
                  <w:rFonts w:ascii="Cambria Math" w:hAnsi="Cambria Math"/>
                  <w:sz w:val="22"/>
                  <w:szCs w:val="22"/>
                </w:rPr>
                <m:t>×2(</m:t>
              </m:r>
              <m:r>
                <m:rPr>
                  <m:nor/>
                </m:rPr>
                <w:rPr>
                  <w:rFonts w:ascii="Cambria Math" w:hAnsi="Cambria Math"/>
                  <w:sz w:val="22"/>
                  <w:szCs w:val="22"/>
                </w:rPr>
                <m:t>bits per RE</m:t>
              </m:r>
              <m:r>
                <w:rPr>
                  <w:rFonts w:ascii="Cambria Math" w:hAnsi="Cambria Math"/>
                  <w:sz w:val="22"/>
                  <w:szCs w:val="22"/>
                </w:rPr>
                <m:t>)</m:t>
              </m:r>
            </m:den>
          </m:f>
        </m:oMath>
      </m:oMathPara>
    </w:p>
    <w:p w14:paraId="6CF063EC" w14:textId="337AB3CF" w:rsidR="001F0FCE" w:rsidRDefault="001652C1" w:rsidP="005265B2">
      <w:pPr>
        <w:spacing w:after="120"/>
        <w:jc w:val="both"/>
        <w:rPr>
          <w:sz w:val="22"/>
          <w:szCs w:val="22"/>
        </w:rPr>
      </w:pPr>
      <w:r>
        <w:rPr>
          <w:sz w:val="22"/>
          <w:szCs w:val="22"/>
        </w:rPr>
        <w:t>Consequently, we have the following observation and proposal</w:t>
      </w:r>
      <w:r w:rsidR="001F0FCE">
        <w:rPr>
          <w:sz w:val="22"/>
          <w:szCs w:val="22"/>
        </w:rPr>
        <w:t>:</w:t>
      </w:r>
    </w:p>
    <w:p w14:paraId="2A7DC9D7" w14:textId="43655DC4" w:rsidR="001F0FCE" w:rsidRPr="008F63BB" w:rsidRDefault="00FE2095" w:rsidP="001F0FCE">
      <w:pPr>
        <w:pStyle w:val="Caption"/>
        <w:rPr>
          <w:sz w:val="22"/>
          <w:szCs w:val="22"/>
        </w:rPr>
      </w:pPr>
      <w:bookmarkStart w:id="2" w:name="_Ref87042975"/>
      <w:r>
        <w:rPr>
          <w:sz w:val="22"/>
          <w:szCs w:val="22"/>
          <w:u w:val="single"/>
        </w:rPr>
        <w:br/>
      </w:r>
      <w:r w:rsidR="001F0FCE" w:rsidRPr="002D424B">
        <w:rPr>
          <w:sz w:val="22"/>
          <w:szCs w:val="22"/>
          <w:u w:val="single"/>
        </w:rPr>
        <w:t xml:space="preserve">Observation </w:t>
      </w:r>
      <w:r w:rsidR="001F0FCE" w:rsidRPr="002D424B">
        <w:rPr>
          <w:sz w:val="22"/>
          <w:szCs w:val="22"/>
          <w:u w:val="single"/>
        </w:rPr>
        <w:fldChar w:fldCharType="begin"/>
      </w:r>
      <w:r w:rsidR="001F0FCE" w:rsidRPr="002D424B">
        <w:rPr>
          <w:sz w:val="22"/>
          <w:szCs w:val="22"/>
          <w:u w:val="single"/>
        </w:rPr>
        <w:instrText xml:space="preserve"> SEQ Observation \* ARABIC </w:instrText>
      </w:r>
      <w:r w:rsidR="001F0FCE" w:rsidRPr="002D424B">
        <w:rPr>
          <w:sz w:val="22"/>
          <w:szCs w:val="22"/>
          <w:u w:val="single"/>
        </w:rPr>
        <w:fldChar w:fldCharType="separate"/>
      </w:r>
      <w:r w:rsidR="003656D7">
        <w:rPr>
          <w:noProof/>
          <w:sz w:val="22"/>
          <w:szCs w:val="22"/>
          <w:u w:val="single"/>
        </w:rPr>
        <w:t>1</w:t>
      </w:r>
      <w:r w:rsidR="001F0FCE" w:rsidRPr="002D424B">
        <w:rPr>
          <w:sz w:val="22"/>
          <w:szCs w:val="22"/>
          <w:u w:val="single"/>
        </w:rPr>
        <w:fldChar w:fldCharType="end"/>
      </w:r>
      <w:r w:rsidR="001F0FCE" w:rsidRPr="008F63BB">
        <w:rPr>
          <w:sz w:val="22"/>
          <w:szCs w:val="22"/>
        </w:rPr>
        <w:t xml:space="preserve">: From the identified </w:t>
      </w:r>
      <w:r w:rsidR="001652C1">
        <w:rPr>
          <w:sz w:val="22"/>
          <w:szCs w:val="22"/>
        </w:rPr>
        <w:t>PDCCH</w:t>
      </w:r>
      <w:r w:rsidR="0063403D" w:rsidRPr="008F63BB">
        <w:rPr>
          <w:sz w:val="22"/>
          <w:szCs w:val="22"/>
        </w:rPr>
        <w:t xml:space="preserve"> </w:t>
      </w:r>
      <w:r w:rsidR="008F63BB">
        <w:rPr>
          <w:sz w:val="22"/>
          <w:szCs w:val="22"/>
        </w:rPr>
        <w:t>settings</w:t>
      </w:r>
      <w:r w:rsidR="0063403D" w:rsidRPr="008F63BB">
        <w:rPr>
          <w:sz w:val="22"/>
          <w:szCs w:val="22"/>
        </w:rPr>
        <w:t xml:space="preserve"> </w:t>
      </w:r>
      <w:r w:rsidR="001652C1">
        <w:rPr>
          <w:sz w:val="22"/>
          <w:szCs w:val="22"/>
        </w:rPr>
        <w:t xml:space="preserve">that can comply with the mandatory performance criterion, </w:t>
      </w:r>
      <w:r w:rsidR="00AD6C51">
        <w:rPr>
          <w:sz w:val="22"/>
          <w:szCs w:val="22"/>
        </w:rPr>
        <w:fldChar w:fldCharType="begin"/>
      </w:r>
      <w:r w:rsidR="00AD6C51">
        <w:rPr>
          <w:sz w:val="22"/>
          <w:szCs w:val="22"/>
        </w:rPr>
        <w:instrText xml:space="preserve"> REF _Ref86779343 \h </w:instrText>
      </w:r>
      <w:r w:rsidR="00AD6C51">
        <w:rPr>
          <w:sz w:val="22"/>
          <w:szCs w:val="22"/>
        </w:rPr>
      </w:r>
      <w:r w:rsidR="00AD6C51">
        <w:rPr>
          <w:sz w:val="22"/>
          <w:szCs w:val="22"/>
        </w:rPr>
        <w:fldChar w:fldCharType="separate"/>
      </w:r>
      <w:r w:rsidR="00AD6C51" w:rsidRPr="008F63BB">
        <w:rPr>
          <w:sz w:val="22"/>
          <w:szCs w:val="22"/>
        </w:rPr>
        <w:t xml:space="preserve">Table </w:t>
      </w:r>
      <w:r w:rsidR="00AD6C51" w:rsidRPr="008F63BB">
        <w:rPr>
          <w:noProof/>
          <w:sz w:val="22"/>
          <w:szCs w:val="22"/>
        </w:rPr>
        <w:t>1</w:t>
      </w:r>
      <w:r w:rsidR="00AD6C51">
        <w:rPr>
          <w:sz w:val="22"/>
          <w:szCs w:val="22"/>
        </w:rPr>
        <w:fldChar w:fldCharType="end"/>
      </w:r>
      <w:r w:rsidR="00AD6C51">
        <w:rPr>
          <w:sz w:val="22"/>
          <w:szCs w:val="22"/>
        </w:rPr>
        <w:t xml:space="preserve"> </w:t>
      </w:r>
      <w:r w:rsidR="001652C1">
        <w:rPr>
          <w:sz w:val="22"/>
          <w:szCs w:val="22"/>
        </w:rPr>
        <w:t xml:space="preserve">provides </w:t>
      </w:r>
      <w:r w:rsidR="0063403D" w:rsidRPr="008F63BB">
        <w:rPr>
          <w:sz w:val="22"/>
          <w:szCs w:val="22"/>
        </w:rPr>
        <w:t xml:space="preserve">the </w:t>
      </w:r>
      <w:r w:rsidR="002D424B">
        <w:rPr>
          <w:sz w:val="22"/>
          <w:szCs w:val="22"/>
        </w:rPr>
        <w:t>performance-</w:t>
      </w:r>
      <w:r w:rsidR="0063403D" w:rsidRPr="008F63BB">
        <w:rPr>
          <w:sz w:val="22"/>
          <w:szCs w:val="22"/>
        </w:rPr>
        <w:t>equivalen</w:t>
      </w:r>
      <w:r w:rsidR="002D424B">
        <w:rPr>
          <w:sz w:val="22"/>
          <w:szCs w:val="22"/>
        </w:rPr>
        <w:t>t settings</w:t>
      </w:r>
      <w:r w:rsidR="0063403D" w:rsidRPr="008F63BB">
        <w:rPr>
          <w:sz w:val="22"/>
          <w:szCs w:val="22"/>
        </w:rPr>
        <w:t xml:space="preserve"> </w:t>
      </w:r>
      <w:r w:rsidR="001652C1">
        <w:rPr>
          <w:sz w:val="22"/>
          <w:szCs w:val="22"/>
        </w:rPr>
        <w:t>subject to</w:t>
      </w:r>
      <w:r w:rsidR="0063403D" w:rsidRPr="008F63BB">
        <w:rPr>
          <w:sz w:val="22"/>
          <w:szCs w:val="22"/>
        </w:rPr>
        <w:t xml:space="preserve"> the same PDCCH code rates</w:t>
      </w:r>
      <w:r w:rsidR="001652C1">
        <w:rPr>
          <w:sz w:val="22"/>
          <w:szCs w:val="22"/>
        </w:rPr>
        <w:t>.</w:t>
      </w:r>
      <w:r w:rsidR="0063403D" w:rsidRPr="008F63BB">
        <w:rPr>
          <w:sz w:val="22"/>
          <w:szCs w:val="22"/>
        </w:rPr>
        <w:t xml:space="preserve"> </w:t>
      </w:r>
      <w:r w:rsidR="001652C1">
        <w:rPr>
          <w:sz w:val="22"/>
          <w:szCs w:val="22"/>
        </w:rPr>
        <w:t xml:space="preserve">It is observed that </w:t>
      </w:r>
      <w:r w:rsidR="0063403D" w:rsidRPr="008F63BB">
        <w:rPr>
          <w:sz w:val="22"/>
          <w:szCs w:val="22"/>
        </w:rPr>
        <w:t>32-bit paging indication field</w:t>
      </w:r>
      <w:r w:rsidR="001652C1">
        <w:rPr>
          <w:sz w:val="22"/>
          <w:szCs w:val="22"/>
        </w:rPr>
        <w:t xml:space="preserve"> can be accommodated without violating the performance criterion</w:t>
      </w:r>
      <w:r w:rsidR="0063403D" w:rsidRPr="008F63BB">
        <w:rPr>
          <w:sz w:val="22"/>
          <w:szCs w:val="22"/>
        </w:rPr>
        <w:t>.</w:t>
      </w:r>
      <w:bookmarkEnd w:id="2"/>
    </w:p>
    <w:p w14:paraId="6ECA4C80" w14:textId="61E5AE87" w:rsidR="00FE2095" w:rsidRPr="008F63BB" w:rsidRDefault="00FE2095" w:rsidP="00FE2095">
      <w:pPr>
        <w:pStyle w:val="Caption"/>
        <w:rPr>
          <w:sz w:val="22"/>
          <w:szCs w:val="22"/>
        </w:rPr>
      </w:pPr>
      <w:bookmarkStart w:id="3" w:name="_Ref86776591"/>
      <w:r>
        <w:rPr>
          <w:color w:val="0000FF"/>
          <w:sz w:val="22"/>
          <w:szCs w:val="22"/>
        </w:rPr>
        <w:br/>
      </w:r>
      <w:bookmarkStart w:id="4" w:name="_Ref87043333"/>
      <w:r w:rsidRPr="002D424B">
        <w:rPr>
          <w:color w:val="0000FF"/>
          <w:sz w:val="22"/>
          <w:szCs w:val="22"/>
        </w:rPr>
        <w:t xml:space="preserve">Proposal </w:t>
      </w:r>
      <w:r w:rsidRPr="002D424B">
        <w:rPr>
          <w:color w:val="0000FF"/>
          <w:sz w:val="22"/>
          <w:szCs w:val="22"/>
        </w:rPr>
        <w:fldChar w:fldCharType="begin"/>
      </w:r>
      <w:r w:rsidRPr="002D424B">
        <w:rPr>
          <w:color w:val="0000FF"/>
          <w:sz w:val="22"/>
          <w:szCs w:val="22"/>
        </w:rPr>
        <w:instrText xml:space="preserve"> SEQ Proposal \* ARABIC </w:instrText>
      </w:r>
      <w:r w:rsidRPr="002D424B">
        <w:rPr>
          <w:color w:val="0000FF"/>
          <w:sz w:val="22"/>
          <w:szCs w:val="22"/>
        </w:rPr>
        <w:fldChar w:fldCharType="separate"/>
      </w:r>
      <w:r>
        <w:rPr>
          <w:noProof/>
          <w:color w:val="0000FF"/>
          <w:sz w:val="22"/>
          <w:szCs w:val="22"/>
        </w:rPr>
        <w:t>1</w:t>
      </w:r>
      <w:r w:rsidRPr="002D424B">
        <w:rPr>
          <w:color w:val="0000FF"/>
          <w:sz w:val="22"/>
          <w:szCs w:val="22"/>
        </w:rPr>
        <w:fldChar w:fldCharType="end"/>
      </w:r>
      <w:r w:rsidRPr="008F63BB">
        <w:rPr>
          <w:sz w:val="22"/>
          <w:szCs w:val="22"/>
        </w:rPr>
        <w:t xml:space="preserve">: </w:t>
      </w:r>
      <w:r>
        <w:rPr>
          <w:sz w:val="22"/>
          <w:szCs w:val="22"/>
        </w:rPr>
        <w:t xml:space="preserve">Maximum </w:t>
      </w:r>
      <w:r w:rsidRPr="008F63BB">
        <w:rPr>
          <w:sz w:val="22"/>
          <w:szCs w:val="22"/>
        </w:rPr>
        <w:t xml:space="preserve">paging indication field </w:t>
      </w:r>
      <w:r>
        <w:rPr>
          <w:sz w:val="22"/>
          <w:szCs w:val="22"/>
        </w:rPr>
        <w:t>size</w:t>
      </w:r>
      <w:r w:rsidRPr="008F63BB">
        <w:rPr>
          <w:sz w:val="22"/>
          <w:szCs w:val="22"/>
        </w:rPr>
        <w:t xml:space="preserve"> X = 32 bits</w:t>
      </w:r>
      <w:r>
        <w:rPr>
          <w:sz w:val="22"/>
          <w:szCs w:val="22"/>
        </w:rPr>
        <w:t xml:space="preserve"> in PEI DCI format</w:t>
      </w:r>
      <w:r w:rsidRPr="008F63BB">
        <w:rPr>
          <w:sz w:val="22"/>
          <w:szCs w:val="22"/>
        </w:rPr>
        <w:t xml:space="preserve"> is supported.</w:t>
      </w:r>
      <w:bookmarkEnd w:id="4"/>
    </w:p>
    <w:p w14:paraId="7E8C8F35" w14:textId="4AE3E259" w:rsidR="008F63BB" w:rsidRPr="008F63BB" w:rsidRDefault="002D424B" w:rsidP="00FE2095">
      <w:pPr>
        <w:pStyle w:val="Caption"/>
        <w:keepNext/>
        <w:jc w:val="center"/>
        <w:rPr>
          <w:sz w:val="22"/>
          <w:szCs w:val="22"/>
        </w:rPr>
      </w:pPr>
      <w:r>
        <w:rPr>
          <w:sz w:val="22"/>
          <w:szCs w:val="22"/>
        </w:rPr>
        <w:br/>
      </w:r>
      <w:bookmarkStart w:id="5" w:name="_Ref86779343"/>
      <w:bookmarkStart w:id="6" w:name="_Ref87043352"/>
      <w:r w:rsidR="008F63BB" w:rsidRPr="008F63BB">
        <w:rPr>
          <w:sz w:val="22"/>
          <w:szCs w:val="22"/>
        </w:rPr>
        <w:t xml:space="preserve">Table </w:t>
      </w:r>
      <w:r w:rsidR="008F63BB" w:rsidRPr="008F63BB">
        <w:rPr>
          <w:sz w:val="22"/>
          <w:szCs w:val="22"/>
        </w:rPr>
        <w:fldChar w:fldCharType="begin"/>
      </w:r>
      <w:r w:rsidR="008F63BB" w:rsidRPr="008F63BB">
        <w:rPr>
          <w:sz w:val="22"/>
          <w:szCs w:val="22"/>
        </w:rPr>
        <w:instrText xml:space="preserve"> SEQ Table \* ARABIC </w:instrText>
      </w:r>
      <w:r w:rsidR="008F63BB" w:rsidRPr="008F63BB">
        <w:rPr>
          <w:sz w:val="22"/>
          <w:szCs w:val="22"/>
        </w:rPr>
        <w:fldChar w:fldCharType="separate"/>
      </w:r>
      <w:r w:rsidR="008F63BB" w:rsidRPr="008F63BB">
        <w:rPr>
          <w:noProof/>
          <w:sz w:val="22"/>
          <w:szCs w:val="22"/>
        </w:rPr>
        <w:t>1</w:t>
      </w:r>
      <w:r w:rsidR="008F63BB" w:rsidRPr="008F63BB">
        <w:rPr>
          <w:sz w:val="22"/>
          <w:szCs w:val="22"/>
        </w:rPr>
        <w:fldChar w:fldCharType="end"/>
      </w:r>
      <w:bookmarkEnd w:id="3"/>
      <w:bookmarkEnd w:id="5"/>
      <w:r w:rsidR="008F63BB" w:rsidRPr="008F63BB">
        <w:rPr>
          <w:sz w:val="22"/>
          <w:szCs w:val="22"/>
        </w:rPr>
        <w:t xml:space="preserve">: Identified </w:t>
      </w:r>
      <w:r w:rsidR="00FE2095">
        <w:rPr>
          <w:sz w:val="22"/>
          <w:szCs w:val="22"/>
        </w:rPr>
        <w:t xml:space="preserve">PDCCH settings </w:t>
      </w:r>
      <w:r w:rsidR="008F63BB" w:rsidRPr="008F63BB">
        <w:rPr>
          <w:sz w:val="22"/>
          <w:szCs w:val="22"/>
        </w:rPr>
        <w:t>that can comply with the mandatory performance criterion</w:t>
      </w:r>
      <w:bookmarkEnd w:id="6"/>
    </w:p>
    <w:tbl>
      <w:tblPr>
        <w:tblStyle w:val="TableGrid"/>
        <w:tblW w:w="10457" w:type="dxa"/>
        <w:tblLook w:val="04A0" w:firstRow="1" w:lastRow="0" w:firstColumn="1" w:lastColumn="0" w:noHBand="0" w:noVBand="1"/>
      </w:tblPr>
      <w:tblGrid>
        <w:gridCol w:w="4405"/>
        <w:gridCol w:w="1170"/>
        <w:gridCol w:w="4882"/>
      </w:tblGrid>
      <w:tr w:rsidR="0063403D" w14:paraId="5E31DE6E" w14:textId="77777777" w:rsidTr="008F63BB">
        <w:tc>
          <w:tcPr>
            <w:tcW w:w="4405" w:type="dxa"/>
          </w:tcPr>
          <w:p w14:paraId="766DC83F" w14:textId="3E1F6B4C" w:rsidR="0063403D" w:rsidRDefault="0063403D" w:rsidP="00FE2095">
            <w:pPr>
              <w:spacing w:after="120"/>
              <w:jc w:val="center"/>
              <w:rPr>
                <w:sz w:val="22"/>
                <w:szCs w:val="22"/>
              </w:rPr>
            </w:pPr>
            <w:r>
              <w:rPr>
                <w:sz w:val="22"/>
                <w:szCs w:val="22"/>
              </w:rPr>
              <w:t xml:space="preserve">Identified </w:t>
            </w:r>
            <w:r w:rsidR="008F63BB">
              <w:rPr>
                <w:sz w:val="22"/>
                <w:szCs w:val="22"/>
              </w:rPr>
              <w:t>settings</w:t>
            </w:r>
            <w:r>
              <w:rPr>
                <w:sz w:val="22"/>
                <w:szCs w:val="22"/>
              </w:rPr>
              <w:t xml:space="preserve"> </w:t>
            </w:r>
            <w:r w:rsidR="00FE2095">
              <w:rPr>
                <w:sz w:val="22"/>
                <w:szCs w:val="22"/>
              </w:rPr>
              <w:t>in</w:t>
            </w:r>
            <w:r>
              <w:rPr>
                <w:sz w:val="22"/>
                <w:szCs w:val="22"/>
              </w:rPr>
              <w:t xml:space="preserve"> RAN1#104-bis-e</w:t>
            </w:r>
          </w:p>
        </w:tc>
        <w:tc>
          <w:tcPr>
            <w:tcW w:w="1170" w:type="dxa"/>
          </w:tcPr>
          <w:p w14:paraId="6CA80634" w14:textId="3745298F" w:rsidR="0063403D" w:rsidRDefault="002E611A" w:rsidP="0063403D">
            <w:pPr>
              <w:spacing w:after="120"/>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m:rPr>
                        <m:nor/>
                      </m:rPr>
                      <w:rPr>
                        <w:rFonts w:ascii="Cambria Math" w:hAnsi="Cambria Math"/>
                        <w:sz w:val="22"/>
                        <w:szCs w:val="22"/>
                      </w:rPr>
                      <m:t>PDCCH</m:t>
                    </m:r>
                  </m:sub>
                </m:sSub>
              </m:oMath>
            </m:oMathPara>
          </w:p>
        </w:tc>
        <w:tc>
          <w:tcPr>
            <w:tcW w:w="4882" w:type="dxa"/>
          </w:tcPr>
          <w:p w14:paraId="6C7E77C0" w14:textId="236F4155" w:rsidR="0063403D" w:rsidRDefault="008F63BB" w:rsidP="00FE2095">
            <w:pPr>
              <w:spacing w:after="120"/>
              <w:jc w:val="center"/>
              <w:rPr>
                <w:sz w:val="22"/>
                <w:szCs w:val="22"/>
              </w:rPr>
            </w:pPr>
            <w:r>
              <w:rPr>
                <w:sz w:val="22"/>
                <w:szCs w:val="22"/>
              </w:rPr>
              <w:t>Performance-e</w:t>
            </w:r>
            <w:r w:rsidR="0063403D">
              <w:rPr>
                <w:sz w:val="22"/>
                <w:szCs w:val="22"/>
              </w:rPr>
              <w:t xml:space="preserve">quivalent </w:t>
            </w:r>
            <w:r>
              <w:rPr>
                <w:sz w:val="22"/>
                <w:szCs w:val="22"/>
              </w:rPr>
              <w:t>settings</w:t>
            </w:r>
            <w:r w:rsidR="0063403D">
              <w:rPr>
                <w:sz w:val="22"/>
                <w:szCs w:val="22"/>
              </w:rPr>
              <w:t xml:space="preserve"> </w:t>
            </w:r>
            <w:r>
              <w:rPr>
                <w:sz w:val="22"/>
                <w:szCs w:val="22"/>
              </w:rPr>
              <w:t>(</w:t>
            </w:r>
            <w:r w:rsidR="0063403D">
              <w:rPr>
                <w:sz w:val="22"/>
                <w:szCs w:val="22"/>
              </w:rPr>
              <w:t xml:space="preserve">same </w:t>
            </w:r>
            <m:oMath>
              <m:sSub>
                <m:sSubPr>
                  <m:ctrlPr>
                    <w:rPr>
                      <w:rFonts w:ascii="Cambria Math" w:hAnsi="Cambria Math"/>
                      <w:i/>
                      <w:sz w:val="22"/>
                      <w:szCs w:val="22"/>
                    </w:rPr>
                  </m:ctrlPr>
                </m:sSubPr>
                <m:e>
                  <m:r>
                    <w:rPr>
                      <w:rFonts w:ascii="Cambria Math" w:hAnsi="Cambria Math"/>
                      <w:sz w:val="22"/>
                      <w:szCs w:val="22"/>
                    </w:rPr>
                    <m:t>R</m:t>
                  </m:r>
                </m:e>
                <m:sub>
                  <m:r>
                    <m:rPr>
                      <m:nor/>
                    </m:rPr>
                    <w:rPr>
                      <w:rFonts w:ascii="Cambria Math" w:hAnsi="Cambria Math"/>
                      <w:sz w:val="22"/>
                      <w:szCs w:val="22"/>
                    </w:rPr>
                    <m:t>PDCCH</m:t>
                  </m:r>
                </m:sub>
              </m:sSub>
            </m:oMath>
            <w:r>
              <w:rPr>
                <w:sz w:val="22"/>
                <w:szCs w:val="22"/>
              </w:rPr>
              <w:t>)</w:t>
            </w:r>
          </w:p>
        </w:tc>
      </w:tr>
      <w:tr w:rsidR="0063403D" w14:paraId="602D1ED8" w14:textId="77777777" w:rsidTr="008F63BB">
        <w:tc>
          <w:tcPr>
            <w:tcW w:w="4405" w:type="dxa"/>
          </w:tcPr>
          <w:p w14:paraId="3A2F07B7" w14:textId="460B8AAD" w:rsidR="0063403D" w:rsidRDefault="0063403D" w:rsidP="0063403D">
            <w:pPr>
              <w:spacing w:after="120"/>
              <w:jc w:val="center"/>
              <w:rPr>
                <w:sz w:val="22"/>
                <w:szCs w:val="22"/>
              </w:rPr>
            </w:pPr>
            <w:r>
              <w:rPr>
                <w:sz w:val="22"/>
                <w:szCs w:val="22"/>
              </w:rPr>
              <w:t>(12 payload bits, 24 CRC bits, AL4)</w:t>
            </w:r>
          </w:p>
        </w:tc>
        <w:tc>
          <w:tcPr>
            <w:tcW w:w="1170" w:type="dxa"/>
          </w:tcPr>
          <w:p w14:paraId="3947C495" w14:textId="41E11AC2" w:rsidR="0063403D" w:rsidRDefault="002E611A" w:rsidP="002E611A">
            <w:pPr>
              <w:spacing w:after="120"/>
              <w:jc w:val="center"/>
              <w:rPr>
                <w:sz w:val="22"/>
                <w:szCs w:val="22"/>
              </w:rPr>
            </w:pPr>
            <m:oMathPara>
              <m:oMath>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16</m:t>
                    </m:r>
                  </m:den>
                </m:f>
              </m:oMath>
            </m:oMathPara>
          </w:p>
        </w:tc>
        <w:tc>
          <w:tcPr>
            <w:tcW w:w="4882" w:type="dxa"/>
          </w:tcPr>
          <w:p w14:paraId="01F64B80" w14:textId="310C9013" w:rsidR="0063403D" w:rsidRDefault="0063403D" w:rsidP="002E611A">
            <w:pPr>
              <w:spacing w:after="120"/>
              <w:jc w:val="center"/>
              <w:rPr>
                <w:sz w:val="22"/>
                <w:szCs w:val="22"/>
              </w:rPr>
            </w:pPr>
            <w:r>
              <w:rPr>
                <w:sz w:val="22"/>
                <w:szCs w:val="22"/>
              </w:rPr>
              <w:t>(</w:t>
            </w:r>
            <w:r w:rsidR="002E611A" w:rsidRPr="002E611A">
              <w:rPr>
                <w:b/>
                <w:color w:val="0000FF"/>
                <w:sz w:val="22"/>
                <w:szCs w:val="22"/>
              </w:rPr>
              <w:t>48</w:t>
            </w:r>
            <w:r w:rsidRPr="002E611A">
              <w:rPr>
                <w:b/>
                <w:color w:val="0000FF"/>
                <w:sz w:val="22"/>
                <w:szCs w:val="22"/>
              </w:rPr>
              <w:t xml:space="preserve"> payload bits</w:t>
            </w:r>
            <w:r>
              <w:rPr>
                <w:sz w:val="22"/>
                <w:szCs w:val="22"/>
              </w:rPr>
              <w:t xml:space="preserve">, 24 CRC bits, </w:t>
            </w:r>
            <w:r w:rsidRPr="002E611A">
              <w:rPr>
                <w:b/>
                <w:color w:val="0000FF"/>
                <w:sz w:val="22"/>
                <w:szCs w:val="22"/>
              </w:rPr>
              <w:t>AL</w:t>
            </w:r>
            <w:r w:rsidR="002E611A" w:rsidRPr="002E611A">
              <w:rPr>
                <w:b/>
                <w:color w:val="0000FF"/>
                <w:sz w:val="22"/>
                <w:szCs w:val="22"/>
              </w:rPr>
              <w:t>8</w:t>
            </w:r>
            <w:r>
              <w:rPr>
                <w:sz w:val="22"/>
                <w:szCs w:val="22"/>
              </w:rPr>
              <w:t>)</w:t>
            </w:r>
          </w:p>
        </w:tc>
      </w:tr>
      <w:tr w:rsidR="0063403D" w14:paraId="79BB7EFE" w14:textId="77777777" w:rsidTr="008F63BB">
        <w:tc>
          <w:tcPr>
            <w:tcW w:w="4405" w:type="dxa"/>
          </w:tcPr>
          <w:p w14:paraId="3E051FBB" w14:textId="73CDA28B" w:rsidR="0063403D" w:rsidRDefault="0063403D" w:rsidP="0063403D">
            <w:pPr>
              <w:spacing w:after="120"/>
              <w:jc w:val="center"/>
              <w:rPr>
                <w:sz w:val="22"/>
                <w:szCs w:val="22"/>
              </w:rPr>
            </w:pPr>
            <w:r>
              <w:rPr>
                <w:sz w:val="22"/>
                <w:szCs w:val="22"/>
              </w:rPr>
              <w:t>(12 payload bits, 24 CRC bits, AL8)</w:t>
            </w:r>
          </w:p>
        </w:tc>
        <w:tc>
          <w:tcPr>
            <w:tcW w:w="1170" w:type="dxa"/>
          </w:tcPr>
          <w:p w14:paraId="659F2BE9" w14:textId="77CB645C" w:rsidR="0063403D" w:rsidRDefault="002E611A" w:rsidP="0063403D">
            <w:pPr>
              <w:spacing w:after="120"/>
              <w:jc w:val="center"/>
              <w:rPr>
                <w:sz w:val="22"/>
                <w:szCs w:val="22"/>
              </w:rPr>
            </w:pPr>
            <m:oMathPara>
              <m:oMath>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32</m:t>
                    </m:r>
                  </m:den>
                </m:f>
              </m:oMath>
            </m:oMathPara>
          </w:p>
        </w:tc>
        <w:tc>
          <w:tcPr>
            <w:tcW w:w="4882" w:type="dxa"/>
          </w:tcPr>
          <w:p w14:paraId="03B6A1FA" w14:textId="27C2142F" w:rsidR="0063403D" w:rsidRDefault="0063403D" w:rsidP="008F63BB">
            <w:pPr>
              <w:spacing w:after="120"/>
              <w:jc w:val="center"/>
              <w:rPr>
                <w:sz w:val="22"/>
                <w:szCs w:val="22"/>
              </w:rPr>
            </w:pPr>
            <w:r>
              <w:rPr>
                <w:sz w:val="22"/>
                <w:szCs w:val="22"/>
              </w:rPr>
              <w:t>(</w:t>
            </w:r>
            <w:r w:rsidR="008F63BB">
              <w:rPr>
                <w:b/>
                <w:color w:val="0000FF"/>
                <w:sz w:val="22"/>
                <w:szCs w:val="22"/>
              </w:rPr>
              <w:t>48</w:t>
            </w:r>
            <w:r w:rsidRPr="002E611A">
              <w:rPr>
                <w:b/>
                <w:color w:val="0000FF"/>
                <w:sz w:val="22"/>
                <w:szCs w:val="22"/>
              </w:rPr>
              <w:t xml:space="preserve"> payload bits</w:t>
            </w:r>
            <w:r>
              <w:rPr>
                <w:sz w:val="22"/>
                <w:szCs w:val="22"/>
              </w:rPr>
              <w:t xml:space="preserve">, 24 CRC bits, </w:t>
            </w:r>
            <w:r w:rsidRPr="008F63BB">
              <w:rPr>
                <w:b/>
                <w:color w:val="0000FF"/>
                <w:sz w:val="22"/>
                <w:szCs w:val="22"/>
              </w:rPr>
              <w:t>AL</w:t>
            </w:r>
            <w:r w:rsidR="008F63BB" w:rsidRPr="008F63BB">
              <w:rPr>
                <w:b/>
                <w:color w:val="0000FF"/>
                <w:sz w:val="22"/>
                <w:szCs w:val="22"/>
              </w:rPr>
              <w:t>16</w:t>
            </w:r>
            <w:r>
              <w:rPr>
                <w:sz w:val="22"/>
                <w:szCs w:val="22"/>
              </w:rPr>
              <w:t>)</w:t>
            </w:r>
          </w:p>
        </w:tc>
      </w:tr>
      <w:tr w:rsidR="0063403D" w14:paraId="41ECB435" w14:textId="77777777" w:rsidTr="008F63BB">
        <w:tc>
          <w:tcPr>
            <w:tcW w:w="4405" w:type="dxa"/>
          </w:tcPr>
          <w:p w14:paraId="2903D235" w14:textId="1C4A93D2" w:rsidR="0063403D" w:rsidRDefault="0063403D" w:rsidP="0063403D">
            <w:pPr>
              <w:spacing w:after="120"/>
              <w:jc w:val="center"/>
              <w:rPr>
                <w:sz w:val="22"/>
                <w:szCs w:val="22"/>
              </w:rPr>
            </w:pPr>
            <w:r>
              <w:rPr>
                <w:sz w:val="22"/>
                <w:szCs w:val="22"/>
              </w:rPr>
              <w:t>(41 payload bits, 24 CRC bits, AL8)</w:t>
            </w:r>
          </w:p>
        </w:tc>
        <w:tc>
          <w:tcPr>
            <w:tcW w:w="1170" w:type="dxa"/>
          </w:tcPr>
          <w:p w14:paraId="12A3FF84" w14:textId="77FCB278" w:rsidR="0063403D" w:rsidRDefault="002E611A" w:rsidP="002E611A">
            <w:pPr>
              <w:spacing w:after="120"/>
              <w:jc w:val="center"/>
              <w:rPr>
                <w:sz w:val="22"/>
                <w:szCs w:val="22"/>
              </w:rPr>
            </w:pPr>
            <m:oMathPara>
              <m:oMath>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17.75</m:t>
                    </m:r>
                  </m:den>
                </m:f>
              </m:oMath>
            </m:oMathPara>
          </w:p>
        </w:tc>
        <w:tc>
          <w:tcPr>
            <w:tcW w:w="4882" w:type="dxa"/>
          </w:tcPr>
          <w:p w14:paraId="4B5EF0D6" w14:textId="0784621E" w:rsidR="0063403D" w:rsidRDefault="0063403D" w:rsidP="0063403D">
            <w:pPr>
              <w:spacing w:after="120"/>
              <w:jc w:val="center"/>
              <w:rPr>
                <w:sz w:val="22"/>
                <w:szCs w:val="22"/>
              </w:rPr>
            </w:pPr>
            <w:r>
              <w:rPr>
                <w:sz w:val="22"/>
                <w:szCs w:val="22"/>
              </w:rPr>
              <w:t>(</w:t>
            </w:r>
            <w:r w:rsidRPr="008F63BB">
              <w:rPr>
                <w:b/>
                <w:sz w:val="22"/>
                <w:szCs w:val="22"/>
              </w:rPr>
              <w:t>41 payload bits</w:t>
            </w:r>
            <w:r>
              <w:rPr>
                <w:sz w:val="22"/>
                <w:szCs w:val="22"/>
              </w:rPr>
              <w:t xml:space="preserve">, 24 CRC bits, </w:t>
            </w:r>
            <w:r w:rsidRPr="008F63BB">
              <w:rPr>
                <w:b/>
                <w:sz w:val="22"/>
                <w:szCs w:val="22"/>
              </w:rPr>
              <w:t>AL8</w:t>
            </w:r>
            <w:r>
              <w:rPr>
                <w:sz w:val="22"/>
                <w:szCs w:val="22"/>
              </w:rPr>
              <w:t>)</w:t>
            </w:r>
            <w:r w:rsidR="008F63BB">
              <w:rPr>
                <w:sz w:val="22"/>
                <w:szCs w:val="22"/>
              </w:rPr>
              <w:br/>
            </w:r>
            <w:r w:rsidR="008F63BB" w:rsidRPr="008F63BB">
              <w:rPr>
                <w:sz w:val="22"/>
                <w:szCs w:val="22"/>
              </w:rPr>
              <w:sym w:font="Wingdings" w:char="F0E0"/>
            </w:r>
            <w:r w:rsidR="008F63BB">
              <w:rPr>
                <w:sz w:val="22"/>
                <w:szCs w:val="22"/>
              </w:rPr>
              <w:t xml:space="preserve"> No change since payload size &gt; 32 bits already</w:t>
            </w:r>
          </w:p>
        </w:tc>
      </w:tr>
    </w:tbl>
    <w:p w14:paraId="3079BEFF" w14:textId="77777777" w:rsidR="0063403D" w:rsidRDefault="0063403D" w:rsidP="005265B2">
      <w:pPr>
        <w:spacing w:after="120"/>
        <w:jc w:val="both"/>
        <w:rPr>
          <w:sz w:val="22"/>
          <w:szCs w:val="22"/>
        </w:rPr>
      </w:pPr>
    </w:p>
    <w:p w14:paraId="68B4E66D" w14:textId="7434241F" w:rsidR="008F63BB" w:rsidRPr="008F63BB" w:rsidRDefault="002D424B" w:rsidP="005265B2">
      <w:pPr>
        <w:spacing w:after="120"/>
        <w:jc w:val="both"/>
        <w:rPr>
          <w:sz w:val="22"/>
          <w:szCs w:val="22"/>
        </w:rPr>
      </w:pPr>
      <w:r w:rsidRPr="00922500">
        <w:rPr>
          <w:b/>
          <w:sz w:val="22"/>
          <w:szCs w:val="22"/>
        </w:rPr>
        <w:t>For topic 2), whether to suppo</w:t>
      </w:r>
      <w:r w:rsidR="00C835C0" w:rsidRPr="00922500">
        <w:rPr>
          <w:b/>
          <w:sz w:val="22"/>
          <w:szCs w:val="22"/>
        </w:rPr>
        <w:t>rt</w:t>
      </w:r>
      <w:r w:rsidR="00D64674" w:rsidRPr="00922500">
        <w:rPr>
          <w:b/>
          <w:sz w:val="22"/>
          <w:szCs w:val="22"/>
        </w:rPr>
        <w:t xml:space="preserve"> map</w:t>
      </w:r>
      <w:r w:rsidR="00C835C0" w:rsidRPr="00922500">
        <w:rPr>
          <w:b/>
          <w:sz w:val="22"/>
          <w:szCs w:val="22"/>
        </w:rPr>
        <w:t>ping</w:t>
      </w:r>
      <w:r w:rsidR="00D64674" w:rsidRPr="00922500">
        <w:rPr>
          <w:b/>
          <w:sz w:val="22"/>
          <w:szCs w:val="22"/>
        </w:rPr>
        <w:t xml:space="preserve"> PEI to 3 POs in a PF</w:t>
      </w:r>
      <w:r w:rsidR="00D64674">
        <w:rPr>
          <w:sz w:val="22"/>
          <w:szCs w:val="22"/>
        </w:rPr>
        <w:t xml:space="preserve">, the performance impact should be considered. Since there can be 1, 2 or 4 POs in a PF, support of mapping PEI to 3 POs in a PF implies another PEI </w:t>
      </w:r>
      <w:r w:rsidR="00C835C0">
        <w:rPr>
          <w:sz w:val="22"/>
          <w:szCs w:val="22"/>
        </w:rPr>
        <w:t xml:space="preserve">is </w:t>
      </w:r>
      <w:r w:rsidR="00D64674">
        <w:rPr>
          <w:sz w:val="22"/>
          <w:szCs w:val="22"/>
        </w:rPr>
        <w:t xml:space="preserve">mapped to 1 PO only. Since subgroups number is a constant </w:t>
      </w:r>
      <w:r w:rsidR="00247994">
        <w:rPr>
          <w:sz w:val="22"/>
          <w:szCs w:val="22"/>
        </w:rPr>
        <w:t xml:space="preserve">for each PO </w:t>
      </w:r>
      <w:r w:rsidR="00D64674">
        <w:rPr>
          <w:sz w:val="22"/>
          <w:szCs w:val="22"/>
        </w:rPr>
        <w:t xml:space="preserve">and AL value is only a power of 2, </w:t>
      </w:r>
      <w:r w:rsidR="00D64674" w:rsidRPr="00247994">
        <w:rPr>
          <w:b/>
          <w:sz w:val="22"/>
          <w:szCs w:val="22"/>
        </w:rPr>
        <w:t>the PDCCH code rate</w:t>
      </w:r>
      <w:r w:rsidR="00247994" w:rsidRPr="00247994">
        <w:rPr>
          <w:b/>
          <w:sz w:val="22"/>
          <w:szCs w:val="22"/>
        </w:rPr>
        <w:t>s</w:t>
      </w:r>
      <w:r w:rsidR="00D64674" w:rsidRPr="00247994">
        <w:rPr>
          <w:b/>
          <w:sz w:val="22"/>
          <w:szCs w:val="22"/>
        </w:rPr>
        <w:t xml:space="preserve"> of the two PEIs will be different (</w:t>
      </w:r>
      <w:r w:rsidR="00247994" w:rsidRPr="00247994">
        <w:rPr>
          <w:b/>
          <w:sz w:val="22"/>
          <w:szCs w:val="22"/>
        </w:rPr>
        <w:t xml:space="preserve">e.g., </w:t>
      </w:r>
      <w:r w:rsidR="00D64674" w:rsidRPr="00247994">
        <w:rPr>
          <w:b/>
          <w:sz w:val="22"/>
          <w:szCs w:val="22"/>
        </w:rPr>
        <w:t xml:space="preserve">higher for the PEI mapped to 3 POs). </w:t>
      </w:r>
      <w:r w:rsidR="00247994" w:rsidRPr="00247994">
        <w:rPr>
          <w:b/>
          <w:sz w:val="22"/>
          <w:szCs w:val="22"/>
        </w:rPr>
        <w:t xml:space="preserve">This will in turn </w:t>
      </w:r>
      <w:r w:rsidR="00D64674" w:rsidRPr="00247994">
        <w:rPr>
          <w:b/>
          <w:sz w:val="22"/>
          <w:szCs w:val="22"/>
        </w:rPr>
        <w:t>cause</w:t>
      </w:r>
      <w:r w:rsidR="00247994" w:rsidRPr="00247994">
        <w:rPr>
          <w:b/>
          <w:sz w:val="22"/>
          <w:szCs w:val="22"/>
        </w:rPr>
        <w:t xml:space="preserve"> unequal PEI performance for different POs</w:t>
      </w:r>
      <w:r w:rsidR="00247994">
        <w:rPr>
          <w:sz w:val="22"/>
          <w:szCs w:val="22"/>
        </w:rPr>
        <w:t>. In this regard, supporting 1 PEI mapped to 3 POs in</w:t>
      </w:r>
      <w:r w:rsidR="00C835C0">
        <w:rPr>
          <w:sz w:val="22"/>
          <w:szCs w:val="22"/>
        </w:rPr>
        <w:t xml:space="preserve"> a PF should not be</w:t>
      </w:r>
      <w:r w:rsidR="00247994">
        <w:rPr>
          <w:sz w:val="22"/>
          <w:szCs w:val="22"/>
        </w:rPr>
        <w:t xml:space="preserve"> suggested.</w:t>
      </w:r>
    </w:p>
    <w:p w14:paraId="527CF16E" w14:textId="3F8F37B1" w:rsidR="00247994" w:rsidRPr="00E56178" w:rsidRDefault="00247994" w:rsidP="00247994">
      <w:pPr>
        <w:pStyle w:val="Caption"/>
        <w:rPr>
          <w:sz w:val="22"/>
          <w:szCs w:val="22"/>
        </w:rPr>
      </w:pPr>
      <w:bookmarkStart w:id="7" w:name="_Ref87043483"/>
      <w:r w:rsidRPr="00E56178">
        <w:rPr>
          <w:color w:val="0000FF"/>
          <w:sz w:val="22"/>
          <w:szCs w:val="22"/>
        </w:rPr>
        <w:lastRenderedPageBreak/>
        <w:t xml:space="preserve">Proposal </w:t>
      </w:r>
      <w:r w:rsidRPr="00E56178">
        <w:rPr>
          <w:color w:val="0000FF"/>
          <w:sz w:val="22"/>
          <w:szCs w:val="22"/>
        </w:rPr>
        <w:fldChar w:fldCharType="begin"/>
      </w:r>
      <w:r w:rsidRPr="00E56178">
        <w:rPr>
          <w:color w:val="0000FF"/>
          <w:sz w:val="22"/>
          <w:szCs w:val="22"/>
        </w:rPr>
        <w:instrText xml:space="preserve"> SEQ Proposal \* ARABIC </w:instrText>
      </w:r>
      <w:r w:rsidRPr="00E56178">
        <w:rPr>
          <w:color w:val="0000FF"/>
          <w:sz w:val="22"/>
          <w:szCs w:val="22"/>
        </w:rPr>
        <w:fldChar w:fldCharType="separate"/>
      </w:r>
      <w:r w:rsidR="007C47AA">
        <w:rPr>
          <w:noProof/>
          <w:color w:val="0000FF"/>
          <w:sz w:val="22"/>
          <w:szCs w:val="22"/>
        </w:rPr>
        <w:t>2</w:t>
      </w:r>
      <w:r w:rsidRPr="00E56178">
        <w:rPr>
          <w:color w:val="0000FF"/>
          <w:sz w:val="22"/>
          <w:szCs w:val="22"/>
        </w:rPr>
        <w:fldChar w:fldCharType="end"/>
      </w:r>
      <w:r w:rsidRPr="00E56178">
        <w:rPr>
          <w:sz w:val="22"/>
          <w:szCs w:val="22"/>
        </w:rPr>
        <w:t>: Mapping 1 PEI to</w:t>
      </w:r>
      <w:r w:rsidR="00E56178">
        <w:rPr>
          <w:sz w:val="22"/>
          <w:szCs w:val="22"/>
        </w:rPr>
        <w:t xml:space="preserve"> 3 POs in a PF is not supported due to unequal PEI performance across POs</w:t>
      </w:r>
      <w:bookmarkEnd w:id="7"/>
      <w:r w:rsidRPr="00E56178">
        <w:rPr>
          <w:sz w:val="22"/>
          <w:szCs w:val="22"/>
        </w:rPr>
        <w:t xml:space="preserve"> </w:t>
      </w:r>
    </w:p>
    <w:p w14:paraId="144298EB" w14:textId="2F39DEA7" w:rsidR="00247994" w:rsidRDefault="00247994" w:rsidP="00C226A4">
      <w:pPr>
        <w:pStyle w:val="Caption"/>
        <w:numPr>
          <w:ilvl w:val="0"/>
          <w:numId w:val="19"/>
        </w:numPr>
        <w:rPr>
          <w:sz w:val="22"/>
          <w:szCs w:val="22"/>
        </w:rPr>
      </w:pPr>
      <w:r w:rsidRPr="00E56178">
        <w:rPr>
          <w:sz w:val="22"/>
          <w:szCs w:val="22"/>
        </w:rPr>
        <w:t xml:space="preserve">Define a constant RRC parameter, </w:t>
      </w:r>
      <w:r w:rsidRPr="00922500">
        <w:rPr>
          <w:i/>
          <w:sz w:val="22"/>
          <w:szCs w:val="22"/>
        </w:rPr>
        <w:t>POnumPerPEI</w:t>
      </w:r>
      <w:r w:rsidR="00C835C0">
        <w:rPr>
          <w:sz w:val="22"/>
          <w:szCs w:val="22"/>
        </w:rPr>
        <w:t xml:space="preserve">, </w:t>
      </w:r>
      <w:r w:rsidR="00922500">
        <w:rPr>
          <w:sz w:val="22"/>
          <w:szCs w:val="22"/>
        </w:rPr>
        <w:t xml:space="preserve">which is a factor of </w:t>
      </w:r>
      <w:r w:rsidR="00922500" w:rsidRPr="00922500">
        <w:rPr>
          <w:i/>
          <w:sz w:val="22"/>
          <w:szCs w:val="22"/>
        </w:rPr>
        <w:t>N</w:t>
      </w:r>
      <w:r w:rsidR="00922500" w:rsidRPr="00922500">
        <w:rPr>
          <w:i/>
          <w:sz w:val="22"/>
          <w:szCs w:val="22"/>
          <w:vertAlign w:val="subscript"/>
        </w:rPr>
        <w:t>s</w:t>
      </w:r>
      <w:r w:rsidR="00922500">
        <w:rPr>
          <w:sz w:val="22"/>
          <w:szCs w:val="22"/>
        </w:rPr>
        <w:t xml:space="preserve"> and has</w:t>
      </w:r>
      <w:r w:rsidR="00C835C0">
        <w:rPr>
          <w:sz w:val="22"/>
          <w:szCs w:val="22"/>
        </w:rPr>
        <w:t xml:space="preserve"> value range</w:t>
      </w:r>
      <w:r w:rsidR="00E56178" w:rsidRPr="00E56178">
        <w:rPr>
          <w:sz w:val="22"/>
          <w:szCs w:val="22"/>
        </w:rPr>
        <w:t xml:space="preserve"> {1, 2, 4}.</w:t>
      </w:r>
    </w:p>
    <w:p w14:paraId="3338F119" w14:textId="77777777" w:rsidR="00C835C0" w:rsidRPr="00922500" w:rsidRDefault="00C835C0" w:rsidP="00E56178">
      <w:pPr>
        <w:rPr>
          <w:sz w:val="22"/>
          <w:szCs w:val="22"/>
        </w:rPr>
      </w:pPr>
    </w:p>
    <w:p w14:paraId="5F5A0A22" w14:textId="3606ED55" w:rsidR="00E56178" w:rsidRPr="00922500" w:rsidRDefault="00E56178" w:rsidP="00E56178">
      <w:pPr>
        <w:rPr>
          <w:sz w:val="22"/>
          <w:szCs w:val="22"/>
        </w:rPr>
      </w:pPr>
      <w:r w:rsidRPr="00922500">
        <w:rPr>
          <w:b/>
          <w:sz w:val="22"/>
          <w:szCs w:val="22"/>
        </w:rPr>
        <w:t xml:space="preserve">For topic 3), </w:t>
      </w:r>
      <w:r w:rsidR="00E83C83" w:rsidRPr="00922500">
        <w:rPr>
          <w:b/>
          <w:sz w:val="22"/>
          <w:szCs w:val="22"/>
        </w:rPr>
        <w:t>w</w:t>
      </w:r>
      <w:r w:rsidRPr="00922500">
        <w:rPr>
          <w:b/>
          <w:sz w:val="22"/>
          <w:szCs w:val="22"/>
        </w:rPr>
        <w:t>hether to support 1 PEI for POs across multiple PFs</w:t>
      </w:r>
      <w:r w:rsidR="00E83C83" w:rsidRPr="00922500">
        <w:rPr>
          <w:b/>
          <w:sz w:val="22"/>
          <w:szCs w:val="22"/>
        </w:rPr>
        <w:t>,</w:t>
      </w:r>
      <w:r w:rsidR="00E83C83" w:rsidRPr="00922500">
        <w:rPr>
          <w:sz w:val="22"/>
          <w:szCs w:val="22"/>
        </w:rPr>
        <w:t xml:space="preserve"> we understand the intention is to exploit the DCI indication capacity for the case there is 1 POs in a PF (</w:t>
      </w:r>
      <w:r w:rsidR="00E83C83" w:rsidRPr="00CF4C80">
        <w:rPr>
          <w:i/>
          <w:sz w:val="22"/>
          <w:szCs w:val="22"/>
        </w:rPr>
        <w:t>Ns</w:t>
      </w:r>
      <w:r w:rsidR="00E83C83" w:rsidRPr="00922500">
        <w:rPr>
          <w:sz w:val="22"/>
          <w:szCs w:val="22"/>
        </w:rPr>
        <w:t xml:space="preserve"> = 1). On the other hand, since it is network flexibility to </w:t>
      </w:r>
      <w:r w:rsidR="00B85D40" w:rsidRPr="00922500">
        <w:rPr>
          <w:sz w:val="22"/>
          <w:szCs w:val="22"/>
        </w:rPr>
        <w:t xml:space="preserve">set </w:t>
      </w:r>
      <w:r w:rsidR="00B85D40" w:rsidRPr="00CF4C80">
        <w:rPr>
          <w:i/>
          <w:sz w:val="22"/>
          <w:szCs w:val="22"/>
        </w:rPr>
        <w:t>Ns</w:t>
      </w:r>
      <w:r w:rsidR="00B85D40" w:rsidRPr="00922500">
        <w:rPr>
          <w:sz w:val="22"/>
          <w:szCs w:val="22"/>
        </w:rPr>
        <w:t xml:space="preserve"> = 2 or 4, there is no issue for network to exploit the DCI indication capacity. </w:t>
      </w:r>
      <w:r w:rsidR="00B85D40" w:rsidRPr="00922500">
        <w:rPr>
          <w:b/>
          <w:sz w:val="22"/>
          <w:szCs w:val="22"/>
        </w:rPr>
        <w:t xml:space="preserve">Since the next PO number per PEI beyond 4 is 8 (i.e., 2 PFs of </w:t>
      </w:r>
      <w:r w:rsidR="00B85D40" w:rsidRPr="00CF4C80">
        <w:rPr>
          <w:b/>
          <w:i/>
          <w:sz w:val="22"/>
          <w:szCs w:val="22"/>
        </w:rPr>
        <w:t>Ns</w:t>
      </w:r>
      <w:r w:rsidR="00B85D40" w:rsidRPr="00922500">
        <w:rPr>
          <w:b/>
          <w:sz w:val="22"/>
          <w:szCs w:val="22"/>
        </w:rPr>
        <w:t xml:space="preserve"> = 4), there will require a payload size larger than 48 bits. </w:t>
      </w:r>
      <w:r w:rsidR="009C3C79" w:rsidRPr="00922500">
        <w:rPr>
          <w:b/>
          <w:sz w:val="22"/>
          <w:szCs w:val="22"/>
        </w:rPr>
        <w:t xml:space="preserve">However, from </w:t>
      </w:r>
      <w:r w:rsidR="009C3C79" w:rsidRPr="00922500">
        <w:rPr>
          <w:b/>
          <w:sz w:val="22"/>
          <w:szCs w:val="22"/>
        </w:rPr>
        <w:fldChar w:fldCharType="begin"/>
      </w:r>
      <w:r w:rsidR="009C3C79" w:rsidRPr="00922500">
        <w:rPr>
          <w:b/>
          <w:sz w:val="22"/>
          <w:szCs w:val="22"/>
        </w:rPr>
        <w:instrText xml:space="preserve"> REF _Ref86779343 \h </w:instrText>
      </w:r>
      <w:r w:rsidR="009C3C79" w:rsidRPr="00922500">
        <w:rPr>
          <w:b/>
          <w:sz w:val="22"/>
          <w:szCs w:val="22"/>
        </w:rPr>
      </w:r>
      <w:r w:rsidR="002E08BE" w:rsidRPr="00922500">
        <w:rPr>
          <w:b/>
          <w:sz w:val="22"/>
          <w:szCs w:val="22"/>
        </w:rPr>
        <w:instrText xml:space="preserve"> \* MERGEFORMAT </w:instrText>
      </w:r>
      <w:r w:rsidR="009C3C79" w:rsidRPr="00922500">
        <w:rPr>
          <w:b/>
          <w:sz w:val="22"/>
          <w:szCs w:val="22"/>
        </w:rPr>
        <w:fldChar w:fldCharType="separate"/>
      </w:r>
      <w:r w:rsidR="009C3C79" w:rsidRPr="00922500">
        <w:rPr>
          <w:b/>
          <w:sz w:val="22"/>
          <w:szCs w:val="22"/>
        </w:rPr>
        <w:t xml:space="preserve">Table </w:t>
      </w:r>
      <w:r w:rsidR="009C3C79" w:rsidRPr="00922500">
        <w:rPr>
          <w:b/>
          <w:noProof/>
          <w:sz w:val="22"/>
          <w:szCs w:val="22"/>
        </w:rPr>
        <w:t>1</w:t>
      </w:r>
      <w:r w:rsidR="009C3C79" w:rsidRPr="00922500">
        <w:rPr>
          <w:b/>
          <w:sz w:val="22"/>
          <w:szCs w:val="22"/>
        </w:rPr>
        <w:fldChar w:fldCharType="end"/>
      </w:r>
      <w:r w:rsidR="009C3C79" w:rsidRPr="00922500">
        <w:rPr>
          <w:b/>
          <w:sz w:val="22"/>
          <w:szCs w:val="22"/>
        </w:rPr>
        <w:t xml:space="preserve">, </w:t>
      </w:r>
      <w:r w:rsidR="0005351D" w:rsidRPr="00922500">
        <w:rPr>
          <w:b/>
          <w:sz w:val="22"/>
          <w:szCs w:val="22"/>
        </w:rPr>
        <w:t>such a payload size is not verified by companies over the mandatory performance criterion</w:t>
      </w:r>
      <w:r w:rsidR="0005351D" w:rsidRPr="00922500">
        <w:rPr>
          <w:sz w:val="22"/>
          <w:szCs w:val="22"/>
        </w:rPr>
        <w:t>.</w:t>
      </w:r>
    </w:p>
    <w:p w14:paraId="1C43B2D7" w14:textId="77777777" w:rsidR="00E56178" w:rsidRPr="00922500" w:rsidRDefault="00E56178" w:rsidP="00E56178">
      <w:pPr>
        <w:rPr>
          <w:sz w:val="22"/>
          <w:szCs w:val="22"/>
        </w:rPr>
      </w:pPr>
    </w:p>
    <w:p w14:paraId="3B36C915" w14:textId="2086EEDA" w:rsidR="0005351D" w:rsidRPr="00922500" w:rsidRDefault="0005351D" w:rsidP="0005351D">
      <w:pPr>
        <w:pStyle w:val="Caption"/>
        <w:rPr>
          <w:sz w:val="22"/>
          <w:szCs w:val="22"/>
        </w:rPr>
      </w:pPr>
      <w:bookmarkStart w:id="8" w:name="_Ref87043511"/>
      <w:r w:rsidRPr="00922500">
        <w:rPr>
          <w:color w:val="0000FF"/>
          <w:sz w:val="22"/>
          <w:szCs w:val="22"/>
        </w:rPr>
        <w:t xml:space="preserve">Proposal </w:t>
      </w:r>
      <w:r w:rsidRPr="00922500">
        <w:rPr>
          <w:color w:val="0000FF"/>
          <w:sz w:val="22"/>
          <w:szCs w:val="22"/>
        </w:rPr>
        <w:fldChar w:fldCharType="begin"/>
      </w:r>
      <w:r w:rsidRPr="00922500">
        <w:rPr>
          <w:color w:val="0000FF"/>
          <w:sz w:val="22"/>
          <w:szCs w:val="22"/>
        </w:rPr>
        <w:instrText xml:space="preserve"> SEQ Proposal \* ARABIC </w:instrText>
      </w:r>
      <w:r w:rsidRPr="00922500">
        <w:rPr>
          <w:color w:val="0000FF"/>
          <w:sz w:val="22"/>
          <w:szCs w:val="22"/>
        </w:rPr>
        <w:fldChar w:fldCharType="separate"/>
      </w:r>
      <w:r w:rsidR="007C47AA">
        <w:rPr>
          <w:noProof/>
          <w:color w:val="0000FF"/>
          <w:sz w:val="22"/>
          <w:szCs w:val="22"/>
        </w:rPr>
        <w:t>3</w:t>
      </w:r>
      <w:r w:rsidRPr="00922500">
        <w:rPr>
          <w:color w:val="0000FF"/>
          <w:sz w:val="22"/>
          <w:szCs w:val="22"/>
        </w:rPr>
        <w:fldChar w:fldCharType="end"/>
      </w:r>
      <w:r w:rsidRPr="00922500">
        <w:rPr>
          <w:sz w:val="22"/>
          <w:szCs w:val="22"/>
        </w:rPr>
        <w:t>: 1 PEI for POs across multiple PFs is not supported</w:t>
      </w:r>
      <w:bookmarkEnd w:id="8"/>
    </w:p>
    <w:p w14:paraId="35C6A3CE" w14:textId="3F26CF56" w:rsidR="0005351D" w:rsidRPr="00922500" w:rsidRDefault="0005351D" w:rsidP="00C226A4">
      <w:pPr>
        <w:pStyle w:val="ListParagraph"/>
        <w:numPr>
          <w:ilvl w:val="0"/>
          <w:numId w:val="19"/>
        </w:numPr>
        <w:rPr>
          <w:b/>
          <w:sz w:val="22"/>
          <w:szCs w:val="22"/>
        </w:rPr>
      </w:pPr>
      <w:r w:rsidRPr="00922500">
        <w:rPr>
          <w:b/>
          <w:sz w:val="22"/>
          <w:szCs w:val="22"/>
        </w:rPr>
        <w:t xml:space="preserve">Note: It is network flexibility </w:t>
      </w:r>
      <w:r w:rsidR="00922500">
        <w:rPr>
          <w:b/>
          <w:sz w:val="22"/>
          <w:szCs w:val="22"/>
        </w:rPr>
        <w:t xml:space="preserve">to set </w:t>
      </w:r>
      <w:r w:rsidR="00922500" w:rsidRPr="00CF4C80">
        <w:rPr>
          <w:b/>
          <w:i/>
          <w:sz w:val="22"/>
          <w:szCs w:val="22"/>
        </w:rPr>
        <w:t>Ns</w:t>
      </w:r>
      <w:r w:rsidR="00922500">
        <w:rPr>
          <w:b/>
          <w:sz w:val="22"/>
          <w:szCs w:val="22"/>
        </w:rPr>
        <w:t xml:space="preserve"> = 2 or 4 for</w:t>
      </w:r>
      <w:r w:rsidRPr="00922500">
        <w:rPr>
          <w:b/>
          <w:sz w:val="22"/>
          <w:szCs w:val="22"/>
        </w:rPr>
        <w:t xml:space="preserve"> exploit</w:t>
      </w:r>
      <w:r w:rsidR="00922500">
        <w:rPr>
          <w:b/>
          <w:sz w:val="22"/>
          <w:szCs w:val="22"/>
        </w:rPr>
        <w:t>ing</w:t>
      </w:r>
      <w:r w:rsidRPr="00922500">
        <w:rPr>
          <w:b/>
          <w:sz w:val="22"/>
          <w:szCs w:val="22"/>
        </w:rPr>
        <w:t xml:space="preserve"> PEI indication capacity for multiple POs</w:t>
      </w:r>
    </w:p>
    <w:p w14:paraId="6C309893" w14:textId="77777777" w:rsidR="00E56178" w:rsidRDefault="00E56178" w:rsidP="00E56178">
      <w:pPr>
        <w:rPr>
          <w:sz w:val="22"/>
          <w:szCs w:val="22"/>
        </w:rPr>
      </w:pPr>
    </w:p>
    <w:p w14:paraId="6F8A031D" w14:textId="77777777" w:rsidR="00922500" w:rsidRDefault="00922500" w:rsidP="00E56178">
      <w:pPr>
        <w:rPr>
          <w:sz w:val="22"/>
          <w:szCs w:val="22"/>
        </w:rPr>
      </w:pPr>
    </w:p>
    <w:p w14:paraId="3729E5AE" w14:textId="4413A43D" w:rsidR="00922500" w:rsidRDefault="00922500" w:rsidP="00E56178">
      <w:pPr>
        <w:rPr>
          <w:sz w:val="22"/>
          <w:szCs w:val="22"/>
        </w:rPr>
      </w:pPr>
      <w:r w:rsidRPr="00922500">
        <w:rPr>
          <w:b/>
          <w:sz w:val="22"/>
          <w:szCs w:val="22"/>
        </w:rPr>
        <w:t>For topic 4), DCI bit mapping to multiple POs</w:t>
      </w:r>
      <w:r>
        <w:rPr>
          <w:sz w:val="22"/>
          <w:szCs w:val="22"/>
        </w:rPr>
        <w:t xml:space="preserve">, there will be </w:t>
      </w:r>
      <w:r w:rsidRPr="00922500">
        <w:rPr>
          <w:i/>
          <w:sz w:val="22"/>
          <w:szCs w:val="22"/>
        </w:rPr>
        <w:t>POnumPerPEI</w:t>
      </w:r>
      <w:r>
        <w:rPr>
          <w:sz w:val="22"/>
          <w:szCs w:val="22"/>
        </w:rPr>
        <w:t xml:space="preserve"> segment(s) of </w:t>
      </w:r>
      <w:r w:rsidRPr="00922500">
        <w:rPr>
          <w:i/>
          <w:sz w:val="22"/>
          <w:szCs w:val="22"/>
        </w:rPr>
        <w:t>subgroupsNumPerPO</w:t>
      </w:r>
      <w:r>
        <w:rPr>
          <w:sz w:val="22"/>
          <w:szCs w:val="22"/>
        </w:rPr>
        <w:t xml:space="preserve"> bit(s) in the paging indication field. From UE’s PO determination, UE will know its PO index, </w:t>
      </w:r>
      <m:oMath>
        <m:r>
          <w:rPr>
            <w:rFonts w:ascii="Cambria Math" w:hAnsi="Cambria Math"/>
            <w:sz w:val="22"/>
            <w:szCs w:val="22"/>
          </w:rPr>
          <m:t xml:space="preserve">i, </m:t>
        </m:r>
        <m:r>
          <w:rPr>
            <w:rFonts w:ascii="Cambria Math" w:hAnsi="Cambria Math"/>
            <w:sz w:val="22"/>
            <w:szCs w:val="22"/>
          </w:rPr>
          <m:t>0≤i≤</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m:t>
            </m:r>
          </m:sub>
        </m:sSub>
        <m:r>
          <w:rPr>
            <w:rFonts w:ascii="Cambria Math" w:hAnsi="Cambria Math"/>
            <w:sz w:val="22"/>
            <w:szCs w:val="22"/>
          </w:rPr>
          <m:t>-1</m:t>
        </m:r>
      </m:oMath>
      <w:r>
        <w:rPr>
          <w:sz w:val="22"/>
          <w:szCs w:val="22"/>
        </w:rPr>
        <w:t xml:space="preserve">, in its PF. </w:t>
      </w:r>
      <w:r w:rsidR="007C47AA">
        <w:rPr>
          <w:sz w:val="22"/>
          <w:szCs w:val="22"/>
        </w:rPr>
        <w:t xml:space="preserve">Since </w:t>
      </w:r>
      <w:r w:rsidR="007C47AA" w:rsidRPr="007C47AA">
        <w:rPr>
          <w:i/>
          <w:sz w:val="22"/>
          <w:szCs w:val="22"/>
        </w:rPr>
        <w:t>PONumPerPEI</w:t>
      </w:r>
      <w:r w:rsidR="007C47AA">
        <w:rPr>
          <w:sz w:val="22"/>
          <w:szCs w:val="22"/>
        </w:rPr>
        <w:t xml:space="preserve"> is a factor of </w:t>
      </w:r>
      <w:r w:rsidR="007C47AA" w:rsidRPr="007C47AA">
        <w:rPr>
          <w:i/>
          <w:sz w:val="22"/>
          <w:szCs w:val="22"/>
        </w:rPr>
        <w:t>N</w:t>
      </w:r>
      <w:r w:rsidR="007C47AA" w:rsidRPr="007C47AA">
        <w:rPr>
          <w:i/>
          <w:sz w:val="22"/>
          <w:szCs w:val="22"/>
          <w:vertAlign w:val="subscript"/>
        </w:rPr>
        <w:t>s</w:t>
      </w:r>
      <w:r w:rsidR="007C47AA">
        <w:rPr>
          <w:sz w:val="22"/>
          <w:szCs w:val="22"/>
        </w:rPr>
        <w:t>, UE’s paging indication therefore lies in ((</w:t>
      </w:r>
      <w:r w:rsidR="007C47AA" w:rsidRPr="00CF4C80">
        <w:rPr>
          <w:i/>
          <w:sz w:val="22"/>
          <w:szCs w:val="22"/>
        </w:rPr>
        <w:t>i</w:t>
      </w:r>
      <w:r w:rsidR="007C47AA">
        <w:rPr>
          <w:sz w:val="22"/>
          <w:szCs w:val="22"/>
        </w:rPr>
        <w:t xml:space="preserve"> mod </w:t>
      </w:r>
      <w:r w:rsidR="007C47AA" w:rsidRPr="007C47AA">
        <w:rPr>
          <w:i/>
          <w:sz w:val="22"/>
          <w:szCs w:val="22"/>
        </w:rPr>
        <w:t>PONumPerPEI</w:t>
      </w:r>
      <w:r w:rsidR="007C47AA">
        <w:rPr>
          <w:sz w:val="22"/>
          <w:szCs w:val="22"/>
        </w:rPr>
        <w:t>) + 1)</w:t>
      </w:r>
      <w:r w:rsidR="007C47AA" w:rsidRPr="007C47AA">
        <w:rPr>
          <w:sz w:val="22"/>
          <w:szCs w:val="22"/>
          <w:vertAlign w:val="superscript"/>
        </w:rPr>
        <w:t>th</w:t>
      </w:r>
      <w:r w:rsidR="007C47AA">
        <w:rPr>
          <w:sz w:val="22"/>
          <w:szCs w:val="22"/>
        </w:rPr>
        <w:t xml:space="preserve"> segment of the paging indication field. The simplicity is provided from supporting multiple POs in a PF.</w:t>
      </w:r>
    </w:p>
    <w:p w14:paraId="34354B83" w14:textId="77777777" w:rsidR="007C47AA" w:rsidRPr="007C47AA" w:rsidRDefault="007C47AA" w:rsidP="00E56178">
      <w:pPr>
        <w:rPr>
          <w:sz w:val="22"/>
          <w:szCs w:val="22"/>
        </w:rPr>
      </w:pPr>
    </w:p>
    <w:p w14:paraId="6AFCFC0D" w14:textId="77777777" w:rsidR="007C47AA" w:rsidRDefault="007C47AA" w:rsidP="007C47AA">
      <w:pPr>
        <w:pStyle w:val="Caption"/>
        <w:rPr>
          <w:sz w:val="22"/>
          <w:szCs w:val="22"/>
        </w:rPr>
      </w:pPr>
      <w:bookmarkStart w:id="9" w:name="_Ref87043545"/>
      <w:r w:rsidRPr="007C47AA">
        <w:rPr>
          <w:color w:val="0000FF"/>
          <w:sz w:val="22"/>
          <w:szCs w:val="22"/>
        </w:rPr>
        <w:t xml:space="preserve">Proposal </w:t>
      </w:r>
      <w:r w:rsidRPr="007C47AA">
        <w:rPr>
          <w:color w:val="0000FF"/>
          <w:sz w:val="22"/>
          <w:szCs w:val="22"/>
        </w:rPr>
        <w:fldChar w:fldCharType="begin"/>
      </w:r>
      <w:r w:rsidRPr="007C47AA">
        <w:rPr>
          <w:color w:val="0000FF"/>
          <w:sz w:val="22"/>
          <w:szCs w:val="22"/>
        </w:rPr>
        <w:instrText xml:space="preserve"> SEQ Proposal \* ARABIC </w:instrText>
      </w:r>
      <w:r w:rsidRPr="007C47AA">
        <w:rPr>
          <w:color w:val="0000FF"/>
          <w:sz w:val="22"/>
          <w:szCs w:val="22"/>
        </w:rPr>
        <w:fldChar w:fldCharType="separate"/>
      </w:r>
      <w:r w:rsidRPr="007C47AA">
        <w:rPr>
          <w:noProof/>
          <w:color w:val="0000FF"/>
          <w:sz w:val="22"/>
          <w:szCs w:val="22"/>
        </w:rPr>
        <w:t>4</w:t>
      </w:r>
      <w:r w:rsidRPr="007C47AA">
        <w:rPr>
          <w:color w:val="0000FF"/>
          <w:sz w:val="22"/>
          <w:szCs w:val="22"/>
        </w:rPr>
        <w:fldChar w:fldCharType="end"/>
      </w:r>
      <w:r w:rsidRPr="007C47AA">
        <w:rPr>
          <w:sz w:val="22"/>
          <w:szCs w:val="22"/>
        </w:rPr>
        <w:t>:</w:t>
      </w:r>
      <w:r>
        <w:rPr>
          <w:sz w:val="22"/>
          <w:szCs w:val="22"/>
        </w:rPr>
        <w:t xml:space="preserve"> For the case 1 PEI indicates multiple POs in a PF,</w:t>
      </w:r>
      <w:bookmarkEnd w:id="9"/>
    </w:p>
    <w:p w14:paraId="1DA32960" w14:textId="77777777" w:rsidR="007C47AA" w:rsidRDefault="007C47AA" w:rsidP="00C226A4">
      <w:pPr>
        <w:pStyle w:val="Caption"/>
        <w:numPr>
          <w:ilvl w:val="0"/>
          <w:numId w:val="19"/>
        </w:numPr>
        <w:rPr>
          <w:sz w:val="22"/>
          <w:szCs w:val="22"/>
        </w:rPr>
      </w:pPr>
      <w:r>
        <w:rPr>
          <w:sz w:val="22"/>
          <w:szCs w:val="22"/>
        </w:rPr>
        <w:t xml:space="preserve">There are </w:t>
      </w:r>
      <w:r w:rsidRPr="00922500">
        <w:rPr>
          <w:i/>
          <w:sz w:val="22"/>
          <w:szCs w:val="22"/>
        </w:rPr>
        <w:t>POnumPerPEI</w:t>
      </w:r>
      <w:r>
        <w:rPr>
          <w:sz w:val="22"/>
          <w:szCs w:val="22"/>
        </w:rPr>
        <w:t xml:space="preserve"> segment of </w:t>
      </w:r>
      <w:r w:rsidRPr="00922500">
        <w:rPr>
          <w:i/>
          <w:sz w:val="22"/>
          <w:szCs w:val="22"/>
        </w:rPr>
        <w:t>subgroupsNumPerPO</w:t>
      </w:r>
      <w:r>
        <w:rPr>
          <w:sz w:val="22"/>
          <w:szCs w:val="22"/>
        </w:rPr>
        <w:t xml:space="preserve"> bit(s) in the paging indication field</w:t>
      </w:r>
    </w:p>
    <w:p w14:paraId="4C9875ED" w14:textId="5132AD01" w:rsidR="000D286F" w:rsidRPr="007C47AA" w:rsidRDefault="007C47AA" w:rsidP="00C226A4">
      <w:pPr>
        <w:pStyle w:val="Caption"/>
        <w:numPr>
          <w:ilvl w:val="0"/>
          <w:numId w:val="19"/>
        </w:numPr>
        <w:rPr>
          <w:sz w:val="22"/>
          <w:szCs w:val="22"/>
        </w:rPr>
      </w:pPr>
      <w:r>
        <w:rPr>
          <w:sz w:val="22"/>
          <w:szCs w:val="22"/>
        </w:rPr>
        <w:t>G</w:t>
      </w:r>
      <w:r w:rsidRPr="007C47AA">
        <w:rPr>
          <w:sz w:val="22"/>
          <w:szCs w:val="22"/>
        </w:rPr>
        <w:t xml:space="preserve">iven UE’s PO index in the PF is </w:t>
      </w:r>
      <m:oMath>
        <m:r>
          <m:rPr>
            <m:sty m:val="bi"/>
          </m:rPr>
          <w:rPr>
            <w:rFonts w:ascii="Cambria Math" w:hAnsi="Cambria Math"/>
            <w:sz w:val="22"/>
            <w:szCs w:val="22"/>
          </w:rPr>
          <m:t>i, 0≤i≤</m:t>
        </m:r>
        <m:sSub>
          <m:sSubPr>
            <m:ctrlPr>
              <w:rPr>
                <w:rFonts w:ascii="Cambria Math" w:hAnsi="Cambria Math"/>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s</m:t>
            </m:r>
          </m:sub>
        </m:sSub>
        <m:r>
          <m:rPr>
            <m:sty m:val="bi"/>
          </m:rPr>
          <w:rPr>
            <w:rFonts w:ascii="Cambria Math" w:hAnsi="Cambria Math"/>
            <w:sz w:val="22"/>
            <w:szCs w:val="22"/>
          </w:rPr>
          <m:t>-1</m:t>
        </m:r>
      </m:oMath>
      <w:r w:rsidRPr="007C47AA">
        <w:rPr>
          <w:sz w:val="22"/>
          <w:szCs w:val="22"/>
        </w:rPr>
        <w:t>,</w:t>
      </w:r>
      <w:r>
        <w:rPr>
          <w:sz w:val="22"/>
          <w:szCs w:val="22"/>
        </w:rPr>
        <w:t xml:space="preserve"> UE’s paging indication lies in the </w:t>
      </w:r>
      <w:r>
        <w:rPr>
          <w:sz w:val="22"/>
          <w:szCs w:val="22"/>
        </w:rPr>
        <w:br/>
        <w:t>((</w:t>
      </w:r>
      <w:r w:rsidRPr="00CF4C80">
        <w:rPr>
          <w:i/>
          <w:sz w:val="22"/>
          <w:szCs w:val="22"/>
        </w:rPr>
        <w:t>i</w:t>
      </w:r>
      <w:r>
        <w:rPr>
          <w:sz w:val="22"/>
          <w:szCs w:val="22"/>
        </w:rPr>
        <w:t xml:space="preserve"> mod </w:t>
      </w:r>
      <w:r w:rsidRPr="007C47AA">
        <w:rPr>
          <w:i/>
          <w:sz w:val="22"/>
          <w:szCs w:val="22"/>
        </w:rPr>
        <w:t>PONumPerPEI</w:t>
      </w:r>
      <w:r>
        <w:rPr>
          <w:sz w:val="22"/>
          <w:szCs w:val="22"/>
        </w:rPr>
        <w:t>) + 1)</w:t>
      </w:r>
      <w:r w:rsidRPr="007C47AA">
        <w:rPr>
          <w:sz w:val="22"/>
          <w:szCs w:val="22"/>
          <w:vertAlign w:val="superscript"/>
        </w:rPr>
        <w:t>th</w:t>
      </w:r>
      <w:r>
        <w:rPr>
          <w:sz w:val="22"/>
          <w:szCs w:val="22"/>
        </w:rPr>
        <w:t xml:space="preserve"> segment of the paging indication field</w:t>
      </w:r>
    </w:p>
    <w:p w14:paraId="690ED8F2" w14:textId="77777777" w:rsidR="007C47AA" w:rsidRPr="007C47AA" w:rsidRDefault="007C47AA" w:rsidP="00E56178">
      <w:pPr>
        <w:rPr>
          <w:sz w:val="22"/>
          <w:szCs w:val="22"/>
        </w:rPr>
      </w:pPr>
    </w:p>
    <w:p w14:paraId="10345A57" w14:textId="21F1AD0C" w:rsidR="0005351D" w:rsidRDefault="0005351D" w:rsidP="00E56178">
      <w:pPr>
        <w:rPr>
          <w:sz w:val="22"/>
          <w:szCs w:val="22"/>
        </w:rPr>
      </w:pPr>
      <w:r w:rsidRPr="007C47AA">
        <w:rPr>
          <w:b/>
          <w:sz w:val="22"/>
          <w:szCs w:val="22"/>
        </w:rPr>
        <w:t xml:space="preserve">For topic </w:t>
      </w:r>
      <w:r w:rsidR="00922500" w:rsidRPr="007C47AA">
        <w:rPr>
          <w:b/>
          <w:sz w:val="22"/>
          <w:szCs w:val="22"/>
        </w:rPr>
        <w:t>5</w:t>
      </w:r>
      <w:r w:rsidRPr="007C47AA">
        <w:rPr>
          <w:b/>
          <w:sz w:val="22"/>
          <w:szCs w:val="22"/>
        </w:rPr>
        <w:t>), RNTI for PEI DCI format</w:t>
      </w:r>
      <w:r>
        <w:rPr>
          <w:sz w:val="22"/>
          <w:szCs w:val="22"/>
        </w:rPr>
        <w:t xml:space="preserve">, future compliance should be considered. </w:t>
      </w:r>
      <w:r w:rsidRPr="002E08BE">
        <w:rPr>
          <w:b/>
          <w:sz w:val="22"/>
          <w:szCs w:val="22"/>
        </w:rPr>
        <w:t>If P-RNTI is utilized, there is limited space for future extension in order to avoid DCI size overlapping with paging DCI</w:t>
      </w:r>
      <w:r>
        <w:rPr>
          <w:sz w:val="22"/>
          <w:szCs w:val="22"/>
        </w:rPr>
        <w:t>. Since introducing a new PEI-RNTI has lit</w:t>
      </w:r>
      <w:r w:rsidR="007C47AA">
        <w:rPr>
          <w:sz w:val="22"/>
          <w:szCs w:val="22"/>
        </w:rPr>
        <w:t>tle impact to network and UE, the following</w:t>
      </w:r>
      <w:r>
        <w:rPr>
          <w:sz w:val="22"/>
          <w:szCs w:val="22"/>
        </w:rPr>
        <w:t xml:space="preserve"> is therefore recommended</w:t>
      </w:r>
      <w:r w:rsidR="007C47AA">
        <w:rPr>
          <w:sz w:val="22"/>
          <w:szCs w:val="22"/>
        </w:rPr>
        <w:t>:</w:t>
      </w:r>
    </w:p>
    <w:p w14:paraId="664B0797" w14:textId="77777777" w:rsidR="0005351D" w:rsidRDefault="0005351D" w:rsidP="00E56178">
      <w:pPr>
        <w:rPr>
          <w:sz w:val="22"/>
          <w:szCs w:val="22"/>
        </w:rPr>
      </w:pPr>
    </w:p>
    <w:p w14:paraId="44FA12D8" w14:textId="42CBA933" w:rsidR="0005351D" w:rsidRPr="004D57BF" w:rsidRDefault="0005351D" w:rsidP="004D57BF">
      <w:pPr>
        <w:pStyle w:val="Caption"/>
        <w:rPr>
          <w:sz w:val="22"/>
          <w:szCs w:val="22"/>
        </w:rPr>
      </w:pPr>
      <w:bookmarkStart w:id="10" w:name="_Ref87044286"/>
      <w:r w:rsidRPr="004D57BF">
        <w:rPr>
          <w:color w:val="0000FF"/>
          <w:sz w:val="22"/>
          <w:szCs w:val="22"/>
        </w:rPr>
        <w:t xml:space="preserve">Proposal </w:t>
      </w:r>
      <w:r w:rsidRPr="004D57BF">
        <w:rPr>
          <w:color w:val="0000FF"/>
          <w:sz w:val="22"/>
          <w:szCs w:val="22"/>
        </w:rPr>
        <w:fldChar w:fldCharType="begin"/>
      </w:r>
      <w:r w:rsidRPr="004D57BF">
        <w:rPr>
          <w:color w:val="0000FF"/>
          <w:sz w:val="22"/>
          <w:szCs w:val="22"/>
        </w:rPr>
        <w:instrText xml:space="preserve"> SEQ Proposal \* ARABIC </w:instrText>
      </w:r>
      <w:r w:rsidRPr="004D57BF">
        <w:rPr>
          <w:color w:val="0000FF"/>
          <w:sz w:val="22"/>
          <w:szCs w:val="22"/>
        </w:rPr>
        <w:fldChar w:fldCharType="separate"/>
      </w:r>
      <w:r w:rsidR="007C47AA">
        <w:rPr>
          <w:noProof/>
          <w:color w:val="0000FF"/>
          <w:sz w:val="22"/>
          <w:szCs w:val="22"/>
        </w:rPr>
        <w:t>5</w:t>
      </w:r>
      <w:r w:rsidRPr="004D57BF">
        <w:rPr>
          <w:color w:val="0000FF"/>
          <w:sz w:val="22"/>
          <w:szCs w:val="22"/>
        </w:rPr>
        <w:fldChar w:fldCharType="end"/>
      </w:r>
      <w:r w:rsidRPr="0005351D">
        <w:rPr>
          <w:sz w:val="22"/>
          <w:szCs w:val="22"/>
        </w:rPr>
        <w:t xml:space="preserve">: </w:t>
      </w:r>
      <w:r>
        <w:rPr>
          <w:sz w:val="22"/>
          <w:szCs w:val="22"/>
        </w:rPr>
        <w:t xml:space="preserve">A new RNTI, </w:t>
      </w:r>
      <w:r w:rsidRPr="0005351D">
        <w:rPr>
          <w:sz w:val="22"/>
          <w:szCs w:val="22"/>
        </w:rPr>
        <w:t>PEI-RNTI</w:t>
      </w:r>
      <w:r>
        <w:rPr>
          <w:sz w:val="22"/>
          <w:szCs w:val="22"/>
        </w:rPr>
        <w:t>, is supported for PEI DCI format</w:t>
      </w:r>
      <w:bookmarkEnd w:id="10"/>
    </w:p>
    <w:p w14:paraId="57E3A3CA" w14:textId="77777777" w:rsidR="005B3AF0" w:rsidRDefault="005B3AF0" w:rsidP="005B3AF0">
      <w:pPr>
        <w:rPr>
          <w:sz w:val="22"/>
          <w:szCs w:val="22"/>
        </w:rPr>
      </w:pPr>
    </w:p>
    <w:p w14:paraId="23BDA907" w14:textId="77777777" w:rsidR="000A084A" w:rsidRPr="00F51D19" w:rsidRDefault="000A084A" w:rsidP="005B3AF0">
      <w:pPr>
        <w:rPr>
          <w:sz w:val="22"/>
          <w:szCs w:val="22"/>
        </w:rPr>
      </w:pPr>
    </w:p>
    <w:p w14:paraId="530F5C71" w14:textId="37CEC2C9" w:rsidR="005B3AF0" w:rsidRDefault="005B3AF0" w:rsidP="005B3AF0">
      <w:pPr>
        <w:pStyle w:val="Heading1"/>
      </w:pPr>
      <w:r>
        <w:t>Determination</w:t>
      </w:r>
      <w:r w:rsidRPr="007F1FD3">
        <w:t xml:space="preserve"> of </w:t>
      </w:r>
      <w:r>
        <w:t>PEI-O Location</w:t>
      </w:r>
    </w:p>
    <w:p w14:paraId="63F5CA67" w14:textId="5548057D" w:rsidR="005B3AF0" w:rsidRDefault="005B3AF0" w:rsidP="005B3AF0">
      <w:pPr>
        <w:rPr>
          <w:sz w:val="22"/>
          <w:szCs w:val="22"/>
        </w:rPr>
      </w:pPr>
      <w:r>
        <w:rPr>
          <w:sz w:val="22"/>
          <w:szCs w:val="22"/>
        </w:rPr>
        <w:t>In RAN1</w:t>
      </w:r>
      <w:r w:rsidR="002E08BE">
        <w:rPr>
          <w:sz w:val="22"/>
          <w:szCs w:val="22"/>
        </w:rPr>
        <w:t xml:space="preserve">#106-bis-e </w:t>
      </w:r>
      <w:r w:rsidR="002E08BE">
        <w:rPr>
          <w:sz w:val="22"/>
          <w:szCs w:val="22"/>
        </w:rPr>
        <w:fldChar w:fldCharType="begin"/>
      </w:r>
      <w:r w:rsidR="002E08BE">
        <w:rPr>
          <w:sz w:val="22"/>
          <w:szCs w:val="22"/>
        </w:rPr>
        <w:instrText xml:space="preserve"> REF _Ref86766825 \n \h </w:instrText>
      </w:r>
      <w:r w:rsidR="002E08BE">
        <w:rPr>
          <w:sz w:val="22"/>
          <w:szCs w:val="22"/>
        </w:rPr>
      </w:r>
      <w:r w:rsidR="002E08BE">
        <w:rPr>
          <w:sz w:val="22"/>
          <w:szCs w:val="22"/>
        </w:rPr>
        <w:fldChar w:fldCharType="separate"/>
      </w:r>
      <w:r w:rsidR="002E08BE">
        <w:rPr>
          <w:sz w:val="22"/>
          <w:szCs w:val="22"/>
        </w:rPr>
        <w:t>[2]</w:t>
      </w:r>
      <w:r w:rsidR="002E08BE">
        <w:rPr>
          <w:sz w:val="22"/>
          <w:szCs w:val="22"/>
        </w:rPr>
        <w:fldChar w:fldCharType="end"/>
      </w:r>
      <w:r w:rsidR="002E08BE">
        <w:rPr>
          <w:sz w:val="22"/>
          <w:szCs w:val="22"/>
        </w:rPr>
        <w:t>, there agree two PEI-O related agreements, and determination of PEI-O location is the major topic to be decided.</w:t>
      </w:r>
    </w:p>
    <w:p w14:paraId="1B964DC2" w14:textId="77777777" w:rsidR="002E08BE" w:rsidRDefault="002E08BE" w:rsidP="005B3AF0">
      <w:pPr>
        <w:rPr>
          <w:sz w:val="22"/>
          <w:szCs w:val="22"/>
        </w:rPr>
      </w:pPr>
    </w:p>
    <w:tbl>
      <w:tblPr>
        <w:tblStyle w:val="TableGrid"/>
        <w:tblW w:w="0" w:type="auto"/>
        <w:tblLook w:val="04A0" w:firstRow="1" w:lastRow="0" w:firstColumn="1" w:lastColumn="0" w:noHBand="0" w:noVBand="1"/>
      </w:tblPr>
      <w:tblGrid>
        <w:gridCol w:w="10457"/>
      </w:tblGrid>
      <w:tr w:rsidR="002E08BE" w:rsidRPr="006838F2" w14:paraId="6158E86D" w14:textId="77777777" w:rsidTr="002E08BE">
        <w:tc>
          <w:tcPr>
            <w:tcW w:w="10457" w:type="dxa"/>
          </w:tcPr>
          <w:p w14:paraId="2AD991BD" w14:textId="77777777" w:rsidR="002E08BE" w:rsidRPr="002E08BE" w:rsidRDefault="002E08BE" w:rsidP="002E08BE">
            <w:pPr>
              <w:rPr>
                <w:sz w:val="22"/>
                <w:szCs w:val="22"/>
                <w:highlight w:val="green"/>
              </w:rPr>
            </w:pPr>
            <w:r w:rsidRPr="002E08BE">
              <w:rPr>
                <w:sz w:val="22"/>
                <w:szCs w:val="22"/>
                <w:highlight w:val="green"/>
              </w:rPr>
              <w:t xml:space="preserve">Agreement </w:t>
            </w:r>
          </w:p>
          <w:p w14:paraId="77B8C7F6" w14:textId="77777777" w:rsidR="002E08BE" w:rsidRPr="002E08BE" w:rsidRDefault="002E08BE" w:rsidP="002E08BE">
            <w:pPr>
              <w:rPr>
                <w:sz w:val="22"/>
                <w:szCs w:val="22"/>
              </w:rPr>
            </w:pPr>
            <w:r w:rsidRPr="002E08BE">
              <w:rPr>
                <w:sz w:val="22"/>
                <w:szCs w:val="22"/>
              </w:rPr>
              <w:t xml:space="preserve">A PEI occasion (PEI-O) is a set of </w:t>
            </w:r>
            <w:r w:rsidRPr="002E08BE">
              <w:rPr>
                <w:i/>
                <w:iCs/>
                <w:sz w:val="22"/>
                <w:szCs w:val="22"/>
              </w:rPr>
              <w:t>S</w:t>
            </w:r>
            <w:r w:rsidRPr="002E08BE">
              <w:rPr>
                <w:sz w:val="22"/>
                <w:szCs w:val="22"/>
              </w:rPr>
              <w:t xml:space="preserve"> consecutive PDCCH monitoring occasions when </w:t>
            </w:r>
            <w:r w:rsidRPr="002E08BE">
              <w:rPr>
                <w:i/>
                <w:iCs/>
                <w:sz w:val="22"/>
                <w:szCs w:val="22"/>
              </w:rPr>
              <w:t>nrofPDCCH-MonitoringOccasionPerSSB-InPO</w:t>
            </w:r>
            <w:r w:rsidRPr="002E08BE">
              <w:rPr>
                <w:sz w:val="22"/>
                <w:szCs w:val="22"/>
              </w:rPr>
              <w:t xml:space="preserve"> is not configured</w:t>
            </w:r>
          </w:p>
          <w:p w14:paraId="06DC3370" w14:textId="77777777" w:rsidR="002E08BE" w:rsidRPr="002E08BE" w:rsidRDefault="002E08BE" w:rsidP="00C226A4">
            <w:pPr>
              <w:pStyle w:val="ListParagraph"/>
              <w:numPr>
                <w:ilvl w:val="0"/>
                <w:numId w:val="12"/>
              </w:numPr>
              <w:rPr>
                <w:sz w:val="22"/>
                <w:szCs w:val="22"/>
              </w:rPr>
            </w:pPr>
            <w:r w:rsidRPr="002E08BE">
              <w:rPr>
                <w:i/>
                <w:iCs/>
                <w:sz w:val="22"/>
                <w:szCs w:val="22"/>
              </w:rPr>
              <w:t>S</w:t>
            </w:r>
            <w:r w:rsidRPr="002E08BE">
              <w:rPr>
                <w:sz w:val="22"/>
                <w:szCs w:val="22"/>
              </w:rPr>
              <w:t xml:space="preserve"> is the number of actual transmitted SSBs determined according to </w:t>
            </w:r>
            <w:r w:rsidRPr="002E08BE">
              <w:rPr>
                <w:i/>
                <w:iCs/>
                <w:sz w:val="22"/>
                <w:szCs w:val="22"/>
              </w:rPr>
              <w:t>ssb-PositionsInBurst</w:t>
            </w:r>
            <w:r w:rsidRPr="002E08BE">
              <w:rPr>
                <w:sz w:val="22"/>
                <w:szCs w:val="22"/>
              </w:rPr>
              <w:t xml:space="preserve"> in SIB1</w:t>
            </w:r>
          </w:p>
          <w:p w14:paraId="48AE07F5" w14:textId="77777777" w:rsidR="002E08BE" w:rsidRPr="002E08BE" w:rsidRDefault="002E08BE" w:rsidP="00C226A4">
            <w:pPr>
              <w:pStyle w:val="ListParagraph"/>
              <w:numPr>
                <w:ilvl w:val="0"/>
                <w:numId w:val="12"/>
              </w:numPr>
              <w:rPr>
                <w:sz w:val="22"/>
                <w:szCs w:val="22"/>
              </w:rPr>
            </w:pPr>
            <w:r w:rsidRPr="002E08BE">
              <w:rPr>
                <w:sz w:val="22"/>
                <w:szCs w:val="22"/>
              </w:rPr>
              <w:t xml:space="preserve">The </w:t>
            </w:r>
            <w:r w:rsidRPr="002E08BE">
              <w:rPr>
                <w:i/>
                <w:iCs/>
                <w:sz w:val="22"/>
                <w:szCs w:val="22"/>
              </w:rPr>
              <w:t>K</w:t>
            </w:r>
            <w:r w:rsidRPr="002E08BE">
              <w:rPr>
                <w:sz w:val="22"/>
                <w:szCs w:val="22"/>
              </w:rPr>
              <w:t xml:space="preserve">-th PDCCH monitoring occasion for PEI in the PEI-O has the same QCL assumption as that of the </w:t>
            </w:r>
            <w:r w:rsidRPr="002E08BE">
              <w:rPr>
                <w:i/>
                <w:iCs/>
                <w:sz w:val="22"/>
                <w:szCs w:val="22"/>
              </w:rPr>
              <w:t>K</w:t>
            </w:r>
            <w:r w:rsidRPr="002E08BE">
              <w:rPr>
                <w:sz w:val="22"/>
                <w:szCs w:val="22"/>
              </w:rPr>
              <w:t>-th PDCCH monitoring occasion for paging in the PO.</w:t>
            </w:r>
          </w:p>
          <w:p w14:paraId="57742BA7" w14:textId="77777777" w:rsidR="002E08BE" w:rsidRPr="002E08BE" w:rsidRDefault="002E08BE" w:rsidP="00C226A4">
            <w:pPr>
              <w:pStyle w:val="ListParagraph"/>
              <w:numPr>
                <w:ilvl w:val="1"/>
                <w:numId w:val="12"/>
              </w:numPr>
              <w:rPr>
                <w:sz w:val="22"/>
                <w:szCs w:val="22"/>
              </w:rPr>
            </w:pPr>
            <w:r w:rsidRPr="002E08BE">
              <w:rPr>
                <w:sz w:val="22"/>
                <w:szCs w:val="22"/>
              </w:rPr>
              <w:t>Note: QCL reference is SSB</w:t>
            </w:r>
          </w:p>
          <w:p w14:paraId="1EBB83DB" w14:textId="77777777" w:rsidR="002E08BE" w:rsidRPr="002E08BE" w:rsidRDefault="002E08BE" w:rsidP="00C226A4">
            <w:pPr>
              <w:pStyle w:val="ListParagraph"/>
              <w:numPr>
                <w:ilvl w:val="0"/>
                <w:numId w:val="12"/>
              </w:numPr>
              <w:rPr>
                <w:sz w:val="22"/>
                <w:szCs w:val="22"/>
              </w:rPr>
            </w:pPr>
            <w:r w:rsidRPr="002E08BE">
              <w:rPr>
                <w:sz w:val="22"/>
                <w:szCs w:val="22"/>
              </w:rPr>
              <w:t xml:space="preserve">FFS: Determination of the PEI-O location </w:t>
            </w:r>
          </w:p>
          <w:p w14:paraId="0C20A19B" w14:textId="51F5AD0F" w:rsidR="002E08BE" w:rsidRPr="00A0033E" w:rsidRDefault="002E08BE" w:rsidP="00C226A4">
            <w:pPr>
              <w:pStyle w:val="ListParagraph"/>
              <w:numPr>
                <w:ilvl w:val="0"/>
                <w:numId w:val="12"/>
              </w:numPr>
              <w:rPr>
                <w:sz w:val="22"/>
                <w:szCs w:val="22"/>
              </w:rPr>
            </w:pPr>
            <w:r w:rsidRPr="002E08BE">
              <w:rPr>
                <w:sz w:val="22"/>
                <w:szCs w:val="22"/>
              </w:rPr>
              <w:t xml:space="preserve">FFS: Support of unlicensed spectrum operation with </w:t>
            </w:r>
            <w:r w:rsidRPr="002E08BE">
              <w:rPr>
                <w:i/>
                <w:iCs/>
                <w:sz w:val="22"/>
                <w:szCs w:val="22"/>
              </w:rPr>
              <w:t>nrofPDCCH-MonitoringOccasionPerSSB-InPO</w:t>
            </w:r>
            <w:r w:rsidRPr="002E08BE">
              <w:rPr>
                <w:sz w:val="22"/>
                <w:szCs w:val="22"/>
              </w:rPr>
              <w:t xml:space="preserve"> configured</w:t>
            </w:r>
          </w:p>
          <w:p w14:paraId="3B5468FB" w14:textId="77777777" w:rsidR="002E08BE" w:rsidRPr="002E08BE" w:rsidRDefault="002E08BE" w:rsidP="002E08BE">
            <w:pPr>
              <w:pStyle w:val="ListParagraph"/>
              <w:ind w:left="0"/>
              <w:rPr>
                <w:sz w:val="22"/>
                <w:szCs w:val="22"/>
              </w:rPr>
            </w:pPr>
          </w:p>
          <w:p w14:paraId="304C33C9" w14:textId="77777777" w:rsidR="002E08BE" w:rsidRPr="002E08BE" w:rsidRDefault="002E08BE" w:rsidP="002E08BE">
            <w:pPr>
              <w:rPr>
                <w:rFonts w:ascii="SimSun" w:eastAsia="SimSun" w:hAnsi="SimSun"/>
                <w:color w:val="000000"/>
                <w:sz w:val="22"/>
                <w:szCs w:val="22"/>
                <w:lang w:val="en-US" w:eastAsia="ko-KR"/>
              </w:rPr>
            </w:pPr>
            <w:r w:rsidRPr="002E08BE">
              <w:rPr>
                <w:rFonts w:eastAsia="SimSun"/>
                <w:color w:val="000000"/>
                <w:sz w:val="22"/>
                <w:szCs w:val="22"/>
                <w:shd w:val="clear" w:color="auto" w:fill="00FF00"/>
              </w:rPr>
              <w:t>Agreement</w:t>
            </w:r>
          </w:p>
          <w:p w14:paraId="766B6E3F" w14:textId="77777777" w:rsidR="002E08BE" w:rsidRPr="002E08BE" w:rsidRDefault="002E08BE" w:rsidP="002E08BE">
            <w:pPr>
              <w:rPr>
                <w:rFonts w:ascii="SimSun" w:eastAsia="SimSun" w:hAnsi="SimSun" w:hint="eastAsia"/>
                <w:color w:val="000000"/>
                <w:sz w:val="22"/>
                <w:szCs w:val="22"/>
              </w:rPr>
            </w:pPr>
            <w:r w:rsidRPr="002E08BE">
              <w:rPr>
                <w:rFonts w:eastAsia="SimSun"/>
                <w:color w:val="000000"/>
                <w:sz w:val="22"/>
                <w:szCs w:val="22"/>
              </w:rPr>
              <w:t>Determination of PEI-O location for a target PO is based on one of the following alternatives:</w:t>
            </w:r>
          </w:p>
          <w:p w14:paraId="12716AFD" w14:textId="77777777" w:rsidR="002E08BE" w:rsidRPr="002E08BE" w:rsidRDefault="002E08BE" w:rsidP="00C226A4">
            <w:pPr>
              <w:pStyle w:val="ListParagraph"/>
              <w:numPr>
                <w:ilvl w:val="0"/>
                <w:numId w:val="13"/>
              </w:numPr>
              <w:rPr>
                <w:rFonts w:ascii="Calibri" w:eastAsia="Microsoft YaHei UI" w:hAnsi="Calibri" w:cs="Calibri"/>
                <w:color w:val="000000"/>
                <w:sz w:val="22"/>
                <w:szCs w:val="22"/>
              </w:rPr>
            </w:pPr>
            <w:r w:rsidRPr="002E08BE">
              <w:rPr>
                <w:rFonts w:eastAsia="Microsoft YaHei UI"/>
                <w:color w:val="000000"/>
                <w:sz w:val="22"/>
                <w:szCs w:val="22"/>
              </w:rPr>
              <w:t>Alt 1: The first PDCCH monitoring occasion of the PEI-O is provided w.r.t. the start of a reference frame determined by a frame-level offset to the PF of the target PO</w:t>
            </w:r>
          </w:p>
          <w:p w14:paraId="24222861" w14:textId="77777777" w:rsidR="002E08BE" w:rsidRPr="002E08BE" w:rsidRDefault="002E08BE" w:rsidP="00C226A4">
            <w:pPr>
              <w:pStyle w:val="ListParagraph"/>
              <w:numPr>
                <w:ilvl w:val="1"/>
                <w:numId w:val="13"/>
              </w:numPr>
              <w:rPr>
                <w:rFonts w:ascii="Calibri" w:eastAsia="Microsoft YaHei UI" w:hAnsi="Calibri" w:cs="Calibri"/>
                <w:color w:val="000000"/>
                <w:sz w:val="22"/>
                <w:szCs w:val="22"/>
              </w:rPr>
            </w:pPr>
            <w:r w:rsidRPr="002E08BE">
              <w:rPr>
                <w:rFonts w:eastAsia="Microsoft YaHei UI"/>
                <w:color w:val="000000"/>
                <w:sz w:val="22"/>
                <w:szCs w:val="22"/>
              </w:rPr>
              <w:t>FFS: The unit and the range of the frame-level offset</w:t>
            </w:r>
          </w:p>
          <w:p w14:paraId="4D73DB1E" w14:textId="77777777" w:rsidR="002E08BE" w:rsidRPr="002E08BE" w:rsidRDefault="002E08BE" w:rsidP="00C226A4">
            <w:pPr>
              <w:pStyle w:val="ListParagraph"/>
              <w:numPr>
                <w:ilvl w:val="1"/>
                <w:numId w:val="13"/>
              </w:numPr>
              <w:rPr>
                <w:rFonts w:ascii="Calibri" w:eastAsia="Microsoft YaHei UI" w:hAnsi="Calibri" w:cs="Calibri"/>
                <w:color w:val="000000"/>
                <w:sz w:val="22"/>
                <w:szCs w:val="22"/>
              </w:rPr>
            </w:pPr>
            <w:r w:rsidRPr="002E08BE">
              <w:rPr>
                <w:rFonts w:eastAsia="Microsoft YaHei UI"/>
                <w:color w:val="000000"/>
                <w:sz w:val="22"/>
                <w:szCs w:val="22"/>
              </w:rPr>
              <w:t>FFS: The unit and the range of the configuration for the first PDCCH monitoring occasion (e.g., to be the same as those of </w:t>
            </w:r>
            <w:r w:rsidRPr="002E08BE">
              <w:rPr>
                <w:rFonts w:eastAsia="Microsoft YaHei UI"/>
                <w:i/>
                <w:iCs/>
                <w:color w:val="000000"/>
                <w:sz w:val="22"/>
                <w:szCs w:val="22"/>
              </w:rPr>
              <w:t>firstPDCCH-MonitoringOccasionOfPO</w:t>
            </w:r>
            <w:r w:rsidRPr="002E08BE">
              <w:rPr>
                <w:rFonts w:eastAsia="Microsoft YaHei UI"/>
                <w:color w:val="000000"/>
                <w:sz w:val="22"/>
                <w:szCs w:val="22"/>
              </w:rPr>
              <w:t>)</w:t>
            </w:r>
          </w:p>
          <w:p w14:paraId="70A9EB7B" w14:textId="77777777" w:rsidR="002E08BE" w:rsidRPr="002E08BE" w:rsidRDefault="002E08BE" w:rsidP="00C226A4">
            <w:pPr>
              <w:pStyle w:val="ListParagraph"/>
              <w:numPr>
                <w:ilvl w:val="0"/>
                <w:numId w:val="13"/>
              </w:numPr>
              <w:rPr>
                <w:rFonts w:ascii="Calibri" w:eastAsia="Microsoft YaHei UI" w:hAnsi="Calibri" w:cs="Calibri"/>
                <w:color w:val="000000"/>
                <w:sz w:val="22"/>
                <w:szCs w:val="22"/>
              </w:rPr>
            </w:pPr>
            <w:r w:rsidRPr="002E08BE">
              <w:rPr>
                <w:rFonts w:eastAsia="Microsoft YaHei UI"/>
                <w:color w:val="000000"/>
                <w:sz w:val="22"/>
                <w:szCs w:val="22"/>
              </w:rPr>
              <w:lastRenderedPageBreak/>
              <w:t>Alt 2: The first PDCCH monitoring occasion of the PEI-O is provided w.r.t. the </w:t>
            </w:r>
            <w:r w:rsidRPr="002E08BE">
              <w:rPr>
                <w:rFonts w:eastAsia="Microsoft YaHei UI"/>
                <w:i/>
                <w:iCs/>
                <w:color w:val="000000"/>
                <w:sz w:val="22"/>
                <w:szCs w:val="22"/>
              </w:rPr>
              <w:t>L</w:t>
            </w:r>
            <w:r w:rsidRPr="002E08BE">
              <w:rPr>
                <w:rFonts w:eastAsia="Microsoft YaHei UI"/>
                <w:color w:val="000000"/>
                <w:sz w:val="22"/>
                <w:szCs w:val="22"/>
              </w:rPr>
              <w:t>-th SS burst before the first PDCCH monitoring occasion of the target PO.</w:t>
            </w:r>
          </w:p>
          <w:p w14:paraId="41BBC8DE" w14:textId="77777777" w:rsidR="002E08BE" w:rsidRPr="002E08BE" w:rsidRDefault="002E08BE" w:rsidP="00C226A4">
            <w:pPr>
              <w:pStyle w:val="ListParagraph"/>
              <w:numPr>
                <w:ilvl w:val="1"/>
                <w:numId w:val="13"/>
              </w:numPr>
              <w:rPr>
                <w:rFonts w:ascii="Calibri" w:eastAsia="Microsoft YaHei UI" w:hAnsi="Calibri" w:cs="Calibri"/>
                <w:color w:val="000000"/>
                <w:sz w:val="22"/>
                <w:szCs w:val="22"/>
              </w:rPr>
            </w:pPr>
            <w:r w:rsidRPr="002E08BE">
              <w:rPr>
                <w:rFonts w:eastAsia="Microsoft YaHei UI"/>
                <w:color w:val="000000"/>
                <w:sz w:val="22"/>
                <w:szCs w:val="22"/>
              </w:rPr>
              <w:t>FFS: the case that a SSB burst overlaps in time with the target PO</w:t>
            </w:r>
          </w:p>
          <w:p w14:paraId="5C15B7CD" w14:textId="77777777" w:rsidR="002E08BE" w:rsidRPr="002E08BE" w:rsidRDefault="002E08BE" w:rsidP="00C226A4">
            <w:pPr>
              <w:pStyle w:val="ListParagraph"/>
              <w:numPr>
                <w:ilvl w:val="1"/>
                <w:numId w:val="13"/>
              </w:numPr>
              <w:rPr>
                <w:rFonts w:ascii="Calibri" w:eastAsia="Microsoft YaHei UI" w:hAnsi="Calibri" w:cs="Calibri"/>
                <w:color w:val="000000"/>
                <w:sz w:val="22"/>
                <w:szCs w:val="22"/>
              </w:rPr>
            </w:pPr>
            <w:r w:rsidRPr="002E08BE">
              <w:rPr>
                <w:rFonts w:eastAsia="Microsoft YaHei UI"/>
                <w:color w:val="000000"/>
                <w:sz w:val="22"/>
                <w:szCs w:val="22"/>
              </w:rPr>
              <w:t>FFS: </w:t>
            </w:r>
            <w:r w:rsidRPr="002E08BE">
              <w:rPr>
                <w:rFonts w:eastAsia="Microsoft YaHei UI"/>
                <w:i/>
                <w:iCs/>
                <w:color w:val="000000"/>
                <w:sz w:val="22"/>
                <w:szCs w:val="22"/>
              </w:rPr>
              <w:t>L</w:t>
            </w:r>
            <w:r w:rsidRPr="002E08BE">
              <w:rPr>
                <w:rFonts w:eastAsia="Microsoft YaHei UI"/>
                <w:color w:val="000000"/>
                <w:sz w:val="22"/>
                <w:szCs w:val="22"/>
              </w:rPr>
              <w:t> = 1, 2 or 3</w:t>
            </w:r>
          </w:p>
          <w:p w14:paraId="4839146E" w14:textId="77777777" w:rsidR="002E08BE" w:rsidRPr="002E08BE" w:rsidRDefault="002E08BE" w:rsidP="00C226A4">
            <w:pPr>
              <w:pStyle w:val="ListParagraph"/>
              <w:numPr>
                <w:ilvl w:val="1"/>
                <w:numId w:val="13"/>
              </w:numPr>
              <w:rPr>
                <w:rFonts w:ascii="Calibri" w:eastAsia="Microsoft YaHei UI" w:hAnsi="Calibri" w:cs="Calibri"/>
                <w:color w:val="000000"/>
                <w:sz w:val="22"/>
                <w:szCs w:val="22"/>
              </w:rPr>
            </w:pPr>
            <w:r w:rsidRPr="002E08BE">
              <w:rPr>
                <w:rFonts w:eastAsia="Microsoft YaHei UI"/>
                <w:color w:val="000000"/>
                <w:sz w:val="22"/>
                <w:szCs w:val="22"/>
              </w:rPr>
              <w:t>FFS: Reference the “start” or “end” of the </w:t>
            </w:r>
            <w:r w:rsidRPr="002E08BE">
              <w:rPr>
                <w:rFonts w:eastAsia="Microsoft YaHei UI"/>
                <w:i/>
                <w:iCs/>
                <w:color w:val="000000"/>
                <w:sz w:val="22"/>
                <w:szCs w:val="22"/>
              </w:rPr>
              <w:t>L</w:t>
            </w:r>
            <w:r w:rsidRPr="002E08BE">
              <w:rPr>
                <w:rFonts w:eastAsia="Microsoft YaHei UI"/>
                <w:color w:val="000000"/>
                <w:sz w:val="22"/>
                <w:szCs w:val="22"/>
              </w:rPr>
              <w:t>-th SS burst</w:t>
            </w:r>
          </w:p>
          <w:p w14:paraId="50D19B73" w14:textId="77777777" w:rsidR="002E08BE" w:rsidRPr="002E08BE" w:rsidRDefault="002E08BE" w:rsidP="00C226A4">
            <w:pPr>
              <w:pStyle w:val="ListParagraph"/>
              <w:numPr>
                <w:ilvl w:val="1"/>
                <w:numId w:val="13"/>
              </w:numPr>
              <w:rPr>
                <w:rFonts w:ascii="Calibri" w:eastAsia="Microsoft YaHei UI" w:hAnsi="Calibri" w:cs="Calibri"/>
                <w:color w:val="000000"/>
                <w:sz w:val="22"/>
                <w:szCs w:val="22"/>
              </w:rPr>
            </w:pPr>
            <w:r w:rsidRPr="002E08BE">
              <w:rPr>
                <w:rFonts w:eastAsia="Microsoft YaHei UI"/>
                <w:color w:val="000000"/>
                <w:sz w:val="22"/>
                <w:szCs w:val="22"/>
              </w:rPr>
              <w:t>FFS: The unit and the range of the configuration for the first PDCCH monitoring occasion</w:t>
            </w:r>
          </w:p>
          <w:p w14:paraId="14455C4D" w14:textId="77777777" w:rsidR="002E08BE" w:rsidRPr="002E08BE" w:rsidRDefault="002E08BE" w:rsidP="00C226A4">
            <w:pPr>
              <w:pStyle w:val="ListParagraph"/>
              <w:numPr>
                <w:ilvl w:val="0"/>
                <w:numId w:val="14"/>
              </w:numPr>
              <w:rPr>
                <w:rFonts w:ascii="Calibri" w:eastAsia="Microsoft YaHei UI" w:hAnsi="Calibri" w:cs="Calibri"/>
                <w:color w:val="000000"/>
                <w:sz w:val="22"/>
                <w:szCs w:val="22"/>
              </w:rPr>
            </w:pPr>
            <w:r w:rsidRPr="002E08BE">
              <w:rPr>
                <w:rFonts w:eastAsia="Microsoft YaHei UI"/>
                <w:color w:val="000000"/>
                <w:sz w:val="22"/>
                <w:szCs w:val="22"/>
              </w:rPr>
              <w:t>Alt 3: The first PDCCH monitoring occasion of the PEI-O is provided by a time offset w.r.t. a reference time for the target PO.</w:t>
            </w:r>
          </w:p>
          <w:p w14:paraId="43F2C16D" w14:textId="77777777" w:rsidR="002E08BE" w:rsidRPr="002E08BE" w:rsidRDefault="002E08BE" w:rsidP="00C226A4">
            <w:pPr>
              <w:pStyle w:val="ListParagraph"/>
              <w:numPr>
                <w:ilvl w:val="1"/>
                <w:numId w:val="14"/>
              </w:numPr>
              <w:rPr>
                <w:rFonts w:ascii="Calibri" w:eastAsia="Microsoft YaHei UI" w:hAnsi="Calibri" w:cs="Calibri"/>
                <w:color w:val="000000"/>
                <w:sz w:val="22"/>
                <w:szCs w:val="22"/>
              </w:rPr>
            </w:pPr>
            <w:r w:rsidRPr="002E08BE">
              <w:rPr>
                <w:rFonts w:eastAsia="Microsoft YaHei UI"/>
                <w:color w:val="000000"/>
                <w:sz w:val="22"/>
                <w:szCs w:val="22"/>
              </w:rPr>
              <w:t>FFS: The exact definition of the reference time, e.g. the first MO of the target PO, the first MO of the first PO indicated by the PEI, the start of the PF for the target PO</w:t>
            </w:r>
          </w:p>
          <w:p w14:paraId="52F34910" w14:textId="77777777" w:rsidR="002E08BE" w:rsidRPr="002E08BE" w:rsidRDefault="002E08BE" w:rsidP="00C226A4">
            <w:pPr>
              <w:pStyle w:val="ListParagraph"/>
              <w:numPr>
                <w:ilvl w:val="1"/>
                <w:numId w:val="14"/>
              </w:numPr>
              <w:rPr>
                <w:rFonts w:ascii="Calibri" w:eastAsia="Microsoft YaHei UI" w:hAnsi="Calibri" w:cs="Calibri"/>
                <w:color w:val="000000"/>
                <w:sz w:val="22"/>
                <w:szCs w:val="22"/>
              </w:rPr>
            </w:pPr>
            <w:r w:rsidRPr="002E08BE">
              <w:rPr>
                <w:rFonts w:eastAsia="Microsoft YaHei UI"/>
                <w:color w:val="000000"/>
                <w:sz w:val="22"/>
                <w:szCs w:val="22"/>
              </w:rPr>
              <w:t>FFS: The unit and the range of the time offset</w:t>
            </w:r>
          </w:p>
          <w:p w14:paraId="5A46DC2D" w14:textId="77777777" w:rsidR="002E08BE" w:rsidRPr="002E08BE" w:rsidRDefault="002E08BE" w:rsidP="00C226A4">
            <w:pPr>
              <w:pStyle w:val="ListParagraph"/>
              <w:numPr>
                <w:ilvl w:val="0"/>
                <w:numId w:val="14"/>
              </w:numPr>
              <w:rPr>
                <w:rFonts w:ascii="Calibri" w:eastAsia="Microsoft YaHei UI" w:hAnsi="Calibri" w:cs="Calibri"/>
                <w:color w:val="000000"/>
                <w:sz w:val="22"/>
                <w:szCs w:val="22"/>
              </w:rPr>
            </w:pPr>
            <w:r w:rsidRPr="002E08BE">
              <w:rPr>
                <w:rFonts w:eastAsia="Microsoft YaHei UI"/>
                <w:color w:val="000000"/>
                <w:sz w:val="22"/>
                <w:szCs w:val="22"/>
              </w:rPr>
              <w:t>FFS: Whether any SS burst or TRS burst is needed between PEI-O and PO</w:t>
            </w:r>
          </w:p>
          <w:p w14:paraId="6B79A3BB" w14:textId="77777777" w:rsidR="002E08BE" w:rsidRPr="002E08BE" w:rsidRDefault="002E08BE" w:rsidP="00C226A4">
            <w:pPr>
              <w:pStyle w:val="ListParagraph"/>
              <w:numPr>
                <w:ilvl w:val="0"/>
                <w:numId w:val="14"/>
              </w:numPr>
              <w:rPr>
                <w:rFonts w:ascii="Calibri" w:eastAsia="Microsoft YaHei UI" w:hAnsi="Calibri" w:cs="Calibri"/>
                <w:color w:val="000000"/>
                <w:sz w:val="22"/>
                <w:szCs w:val="22"/>
              </w:rPr>
            </w:pPr>
            <w:r w:rsidRPr="002E08BE">
              <w:rPr>
                <w:rFonts w:eastAsia="Microsoft YaHei UI"/>
                <w:color w:val="000000"/>
                <w:sz w:val="22"/>
                <w:szCs w:val="22"/>
              </w:rPr>
              <w:t>Configuration for one PEI indicating multiple POs within a PF should be taken into consideration in the determination of PEI occasion  </w:t>
            </w:r>
          </w:p>
          <w:p w14:paraId="348B20AA" w14:textId="77777777" w:rsidR="002E08BE" w:rsidRPr="002E08BE" w:rsidRDefault="002E08BE" w:rsidP="002E08BE">
            <w:pPr>
              <w:rPr>
                <w:rFonts w:ascii="SimSun" w:eastAsia="SimSun" w:hAnsi="SimSun"/>
                <w:color w:val="000000"/>
                <w:sz w:val="22"/>
                <w:szCs w:val="22"/>
              </w:rPr>
            </w:pPr>
            <w:r w:rsidRPr="002E08BE">
              <w:rPr>
                <w:rFonts w:eastAsia="SimSun"/>
                <w:color w:val="000000"/>
                <w:sz w:val="22"/>
                <w:szCs w:val="22"/>
              </w:rPr>
              <w:t>Decide one of the above alternatives or a single merged solution based on the alternatives in RAN1#107-e meeting.</w:t>
            </w:r>
          </w:p>
          <w:p w14:paraId="5870EA9B" w14:textId="77777777" w:rsidR="002E08BE" w:rsidRPr="002E08BE" w:rsidRDefault="002E08BE" w:rsidP="002E08BE">
            <w:pPr>
              <w:rPr>
                <w:rFonts w:ascii="SimSun" w:eastAsia="SimSun" w:hAnsi="SimSun" w:hint="eastAsia"/>
                <w:color w:val="000000"/>
                <w:sz w:val="22"/>
                <w:szCs w:val="22"/>
              </w:rPr>
            </w:pPr>
            <w:r w:rsidRPr="002E08BE">
              <w:rPr>
                <w:rFonts w:eastAsia="SimSun"/>
                <w:color w:val="000000"/>
                <w:sz w:val="22"/>
                <w:szCs w:val="22"/>
              </w:rPr>
              <w:t>FFS: Extension for the case one PEI indicates multiple POs across multiple PFs, if supported</w:t>
            </w:r>
          </w:p>
          <w:p w14:paraId="129460F9" w14:textId="77777777" w:rsidR="002E08BE" w:rsidRPr="002E08BE" w:rsidRDefault="002E08BE" w:rsidP="005B3AF0">
            <w:pPr>
              <w:rPr>
                <w:sz w:val="22"/>
                <w:szCs w:val="22"/>
              </w:rPr>
            </w:pPr>
          </w:p>
        </w:tc>
      </w:tr>
    </w:tbl>
    <w:p w14:paraId="6762CE52" w14:textId="77777777" w:rsidR="005B3AF0" w:rsidRDefault="005B3AF0" w:rsidP="005B3AF0">
      <w:pPr>
        <w:rPr>
          <w:sz w:val="22"/>
          <w:szCs w:val="22"/>
        </w:rPr>
      </w:pPr>
    </w:p>
    <w:p w14:paraId="3926C940" w14:textId="38592572" w:rsidR="00E13EAA" w:rsidRDefault="00E13EAA" w:rsidP="005B3AF0">
      <w:pPr>
        <w:rPr>
          <w:rFonts w:eastAsiaTheme="minorEastAsia"/>
          <w:sz w:val="22"/>
          <w:szCs w:val="22"/>
          <w:lang w:val="en-US" w:eastAsia="zh-TW"/>
        </w:rPr>
      </w:pPr>
      <w:r>
        <w:rPr>
          <w:rFonts w:eastAsiaTheme="minorEastAsia"/>
          <w:sz w:val="22"/>
          <w:szCs w:val="22"/>
          <w:lang w:val="en-US" w:eastAsia="zh-TW"/>
        </w:rPr>
        <w:t xml:space="preserve">Related to PEI-O location, the following </w:t>
      </w:r>
      <w:r w:rsidR="001B2296">
        <w:rPr>
          <w:rFonts w:eastAsiaTheme="minorEastAsia"/>
          <w:sz w:val="22"/>
          <w:szCs w:val="22"/>
          <w:lang w:val="en-US" w:eastAsia="zh-TW"/>
        </w:rPr>
        <w:t xml:space="preserve">design </w:t>
      </w:r>
      <w:r>
        <w:rPr>
          <w:rFonts w:eastAsiaTheme="minorEastAsia"/>
          <w:sz w:val="22"/>
          <w:szCs w:val="22"/>
          <w:lang w:val="en-US" w:eastAsia="zh-TW"/>
        </w:rPr>
        <w:t>factors should be considered:</w:t>
      </w:r>
    </w:p>
    <w:p w14:paraId="4EF50E67" w14:textId="71BB79F9" w:rsidR="002E08BE" w:rsidRDefault="00E13EAA" w:rsidP="00C226A4">
      <w:pPr>
        <w:pStyle w:val="ListParagraph"/>
        <w:numPr>
          <w:ilvl w:val="0"/>
          <w:numId w:val="20"/>
        </w:numPr>
        <w:rPr>
          <w:rFonts w:eastAsiaTheme="minorEastAsia"/>
          <w:sz w:val="22"/>
          <w:szCs w:val="22"/>
          <w:lang w:val="en-US" w:eastAsia="zh-TW"/>
        </w:rPr>
      </w:pPr>
      <w:r>
        <w:rPr>
          <w:rFonts w:eastAsiaTheme="minorEastAsia"/>
          <w:sz w:val="22"/>
          <w:szCs w:val="22"/>
          <w:lang w:val="en-US" w:eastAsia="zh-TW"/>
        </w:rPr>
        <w:t xml:space="preserve">How to </w:t>
      </w:r>
      <w:r w:rsidR="008704EA">
        <w:rPr>
          <w:rFonts w:eastAsiaTheme="minorEastAsia"/>
          <w:sz w:val="22"/>
          <w:szCs w:val="22"/>
          <w:lang w:val="en-US" w:eastAsia="zh-TW"/>
        </w:rPr>
        <w:t>minimize total UE wake-up/sleep energy overhead</w:t>
      </w:r>
      <w:r>
        <w:rPr>
          <w:rFonts w:eastAsiaTheme="minorEastAsia"/>
          <w:sz w:val="22"/>
          <w:szCs w:val="22"/>
          <w:lang w:val="en-US" w:eastAsia="zh-TW"/>
        </w:rPr>
        <w:t xml:space="preserve"> when UE is not paged</w:t>
      </w:r>
    </w:p>
    <w:p w14:paraId="3A6D4F40" w14:textId="5A8C8BBA" w:rsidR="00E13EAA" w:rsidRDefault="00E13EAA" w:rsidP="00C226A4">
      <w:pPr>
        <w:pStyle w:val="ListParagraph"/>
        <w:numPr>
          <w:ilvl w:val="0"/>
          <w:numId w:val="20"/>
        </w:numPr>
        <w:rPr>
          <w:rFonts w:eastAsiaTheme="minorEastAsia"/>
          <w:sz w:val="22"/>
          <w:szCs w:val="22"/>
          <w:lang w:val="en-US" w:eastAsia="zh-TW"/>
        </w:rPr>
      </w:pPr>
      <w:r>
        <w:rPr>
          <w:rFonts w:eastAsiaTheme="minorEastAsia"/>
          <w:sz w:val="22"/>
          <w:szCs w:val="22"/>
          <w:lang w:val="en-US" w:eastAsia="zh-TW"/>
        </w:rPr>
        <w:t>How to avoid complexity impact (which is important for REDCAP UEs)</w:t>
      </w:r>
    </w:p>
    <w:p w14:paraId="0FFD7733" w14:textId="161091E7" w:rsidR="00E13EAA" w:rsidRDefault="00E13EAA" w:rsidP="00C226A4">
      <w:pPr>
        <w:pStyle w:val="ListParagraph"/>
        <w:numPr>
          <w:ilvl w:val="0"/>
          <w:numId w:val="20"/>
        </w:numPr>
        <w:rPr>
          <w:rFonts w:eastAsiaTheme="minorEastAsia"/>
          <w:sz w:val="22"/>
          <w:szCs w:val="22"/>
          <w:lang w:val="en-US" w:eastAsia="zh-TW"/>
        </w:rPr>
      </w:pPr>
      <w:r>
        <w:rPr>
          <w:rFonts w:eastAsiaTheme="minorEastAsia"/>
          <w:sz w:val="22"/>
          <w:szCs w:val="22"/>
          <w:lang w:val="en-US" w:eastAsia="zh-TW"/>
        </w:rPr>
        <w:t>How to ensure no performance impact to paging PDSCH when UE is paged</w:t>
      </w:r>
    </w:p>
    <w:p w14:paraId="5CD943F2" w14:textId="1ED707EE" w:rsidR="00E13EAA" w:rsidRDefault="00E13EAA" w:rsidP="00C226A4">
      <w:pPr>
        <w:pStyle w:val="ListParagraph"/>
        <w:numPr>
          <w:ilvl w:val="0"/>
          <w:numId w:val="20"/>
        </w:numPr>
        <w:rPr>
          <w:rFonts w:eastAsiaTheme="minorEastAsia"/>
          <w:sz w:val="22"/>
          <w:szCs w:val="22"/>
          <w:lang w:val="en-US" w:eastAsia="zh-TW"/>
        </w:rPr>
      </w:pPr>
      <w:r>
        <w:rPr>
          <w:rFonts w:eastAsiaTheme="minorEastAsia"/>
          <w:sz w:val="22"/>
          <w:szCs w:val="22"/>
          <w:lang w:val="en-US" w:eastAsia="zh-TW"/>
        </w:rPr>
        <w:t xml:space="preserve">How to allow flexible network </w:t>
      </w:r>
      <w:r w:rsidR="001B2296">
        <w:rPr>
          <w:rFonts w:eastAsiaTheme="minorEastAsia"/>
          <w:sz w:val="22"/>
          <w:szCs w:val="22"/>
          <w:lang w:val="en-US" w:eastAsia="zh-TW"/>
        </w:rPr>
        <w:t>configuration</w:t>
      </w:r>
    </w:p>
    <w:p w14:paraId="470763DA" w14:textId="77777777" w:rsidR="002E08BE" w:rsidRDefault="002E08BE" w:rsidP="005B3AF0">
      <w:pPr>
        <w:rPr>
          <w:sz w:val="22"/>
          <w:szCs w:val="22"/>
          <w:lang w:val="en-US"/>
        </w:rPr>
      </w:pPr>
    </w:p>
    <w:p w14:paraId="7E3C34B3" w14:textId="7FF46F27" w:rsidR="008704EA" w:rsidRDefault="001B2296" w:rsidP="005B3AF0">
      <w:pPr>
        <w:rPr>
          <w:sz w:val="22"/>
          <w:szCs w:val="22"/>
          <w:lang w:val="en-US"/>
        </w:rPr>
      </w:pPr>
      <w:r w:rsidRPr="008704EA">
        <w:rPr>
          <w:b/>
          <w:sz w:val="22"/>
          <w:szCs w:val="22"/>
          <w:lang w:val="en-US"/>
        </w:rPr>
        <w:t xml:space="preserve">Regarding design factor a), </w:t>
      </w:r>
      <w:r w:rsidR="0065136E" w:rsidRPr="008704EA">
        <w:rPr>
          <w:b/>
          <w:sz w:val="22"/>
          <w:szCs w:val="22"/>
          <w:lang w:val="en-US"/>
        </w:rPr>
        <w:t xml:space="preserve">we particularly </w:t>
      </w:r>
      <w:r w:rsidR="008704EA">
        <w:rPr>
          <w:b/>
          <w:sz w:val="22"/>
          <w:szCs w:val="22"/>
          <w:lang w:val="en-US"/>
        </w:rPr>
        <w:t>emphasize</w:t>
      </w:r>
      <w:r w:rsidR="0065136E" w:rsidRPr="008704EA">
        <w:rPr>
          <w:b/>
          <w:sz w:val="22"/>
          <w:szCs w:val="22"/>
          <w:lang w:val="en-US"/>
        </w:rPr>
        <w:t xml:space="preserve"> high SNR case since it is the </w:t>
      </w:r>
      <w:r w:rsidR="00F63D7F" w:rsidRPr="008704EA">
        <w:rPr>
          <w:b/>
          <w:sz w:val="22"/>
          <w:szCs w:val="22"/>
          <w:lang w:val="en-US"/>
        </w:rPr>
        <w:t>case</w:t>
      </w:r>
      <w:r w:rsidR="00D94B5F" w:rsidRPr="008704EA">
        <w:rPr>
          <w:b/>
          <w:sz w:val="22"/>
          <w:szCs w:val="22"/>
          <w:lang w:val="en-US"/>
        </w:rPr>
        <w:t xml:space="preserve"> where</w:t>
      </w:r>
      <w:r w:rsidR="00F63D7F" w:rsidRPr="008704EA">
        <w:rPr>
          <w:b/>
          <w:sz w:val="22"/>
          <w:szCs w:val="22"/>
          <w:lang w:val="en-US"/>
        </w:rPr>
        <w:t xml:space="preserve"> PEI-O location impact </w:t>
      </w:r>
      <w:r w:rsidR="000A084A">
        <w:rPr>
          <w:b/>
          <w:sz w:val="22"/>
          <w:szCs w:val="22"/>
          <w:lang w:val="en-US"/>
        </w:rPr>
        <w:t>UE</w:t>
      </w:r>
      <w:r w:rsidR="00F63D7F" w:rsidRPr="008704EA">
        <w:rPr>
          <w:b/>
          <w:sz w:val="22"/>
          <w:szCs w:val="22"/>
          <w:lang w:val="en-US"/>
        </w:rPr>
        <w:t xml:space="preserve"> power saving gain </w:t>
      </w:r>
      <w:r w:rsidR="00D94B5F" w:rsidRPr="008704EA">
        <w:rPr>
          <w:b/>
          <w:sz w:val="22"/>
          <w:szCs w:val="22"/>
          <w:lang w:val="en-US"/>
        </w:rPr>
        <w:t xml:space="preserve">the </w:t>
      </w:r>
      <w:r w:rsidR="00F63D7F" w:rsidRPr="008704EA">
        <w:rPr>
          <w:b/>
          <w:sz w:val="22"/>
          <w:szCs w:val="22"/>
          <w:lang w:val="en-US"/>
        </w:rPr>
        <w:t>most</w:t>
      </w:r>
      <w:r w:rsidR="00D94B5F">
        <w:rPr>
          <w:sz w:val="22"/>
          <w:szCs w:val="22"/>
          <w:lang w:val="en-US"/>
        </w:rPr>
        <w:t>.</w:t>
      </w:r>
      <w:r w:rsidR="0084737B">
        <w:rPr>
          <w:sz w:val="22"/>
          <w:szCs w:val="22"/>
          <w:lang w:val="en-US"/>
        </w:rPr>
        <w:t xml:space="preserve"> In </w:t>
      </w:r>
      <w:r w:rsidR="0084737B">
        <w:rPr>
          <w:sz w:val="22"/>
          <w:szCs w:val="22"/>
          <w:lang w:val="en-US"/>
        </w:rPr>
        <w:fldChar w:fldCharType="begin"/>
      </w:r>
      <w:r w:rsidR="0084737B">
        <w:rPr>
          <w:sz w:val="22"/>
          <w:szCs w:val="22"/>
          <w:lang w:val="en-US"/>
        </w:rPr>
        <w:instrText xml:space="preserve"> REF _Ref86851889 \h </w:instrText>
      </w:r>
      <w:r w:rsidR="0084737B">
        <w:rPr>
          <w:sz w:val="22"/>
          <w:szCs w:val="22"/>
          <w:lang w:val="en-US"/>
        </w:rPr>
      </w:r>
      <w:r w:rsidR="0084737B">
        <w:rPr>
          <w:sz w:val="22"/>
          <w:szCs w:val="22"/>
          <w:lang w:val="en-US"/>
        </w:rPr>
        <w:fldChar w:fldCharType="separate"/>
      </w:r>
      <w:r w:rsidR="0084737B" w:rsidRPr="0084737B">
        <w:rPr>
          <w:sz w:val="22"/>
          <w:szCs w:val="22"/>
        </w:rPr>
        <w:t xml:space="preserve">Figure </w:t>
      </w:r>
      <w:r w:rsidR="0084737B" w:rsidRPr="0084737B">
        <w:rPr>
          <w:noProof/>
          <w:sz w:val="22"/>
          <w:szCs w:val="22"/>
        </w:rPr>
        <w:t>1</w:t>
      </w:r>
      <w:r w:rsidR="0084737B">
        <w:rPr>
          <w:sz w:val="22"/>
          <w:szCs w:val="22"/>
          <w:lang w:val="en-US"/>
        </w:rPr>
        <w:fldChar w:fldCharType="end"/>
      </w:r>
      <w:r w:rsidR="0084737B">
        <w:rPr>
          <w:sz w:val="22"/>
          <w:szCs w:val="22"/>
          <w:lang w:val="en-US"/>
        </w:rPr>
        <w:t>,</w:t>
      </w:r>
      <w:r w:rsidR="00115FBA">
        <w:rPr>
          <w:sz w:val="22"/>
          <w:szCs w:val="22"/>
          <w:lang w:val="en-US"/>
        </w:rPr>
        <w:t xml:space="preserve"> there compare 3 different PEI-O location configurations</w:t>
      </w:r>
      <w:r w:rsidR="003D4894">
        <w:rPr>
          <w:sz w:val="22"/>
          <w:szCs w:val="22"/>
          <w:lang w:val="en-US"/>
        </w:rPr>
        <w:t>,</w:t>
      </w:r>
      <w:r w:rsidR="00115FBA">
        <w:rPr>
          <w:sz w:val="22"/>
          <w:szCs w:val="22"/>
          <w:lang w:val="en-US"/>
        </w:rPr>
        <w:t xml:space="preserve"> and the corresponding UE power saving gains</w:t>
      </w:r>
      <w:r w:rsidR="003D4894">
        <w:rPr>
          <w:sz w:val="22"/>
          <w:szCs w:val="22"/>
          <w:lang w:val="en-US"/>
        </w:rPr>
        <w:t xml:space="preserve"> are provided</w:t>
      </w:r>
      <w:r w:rsidR="00115FBA">
        <w:rPr>
          <w:sz w:val="22"/>
          <w:szCs w:val="22"/>
          <w:lang w:val="en-US"/>
        </w:rPr>
        <w:t xml:space="preserve">. In Config 1, PEI-O reuses PO location, </w:t>
      </w:r>
      <w:r w:rsidR="00FA063B">
        <w:rPr>
          <w:sz w:val="22"/>
          <w:szCs w:val="22"/>
          <w:lang w:val="en-US"/>
        </w:rPr>
        <w:t>but there can only realize 1%</w:t>
      </w:r>
      <w:r w:rsidR="00115FBA">
        <w:rPr>
          <w:sz w:val="22"/>
          <w:szCs w:val="22"/>
          <w:lang w:val="en-US"/>
        </w:rPr>
        <w:t xml:space="preserve"> power saving gain</w:t>
      </w:r>
      <w:r w:rsidR="00FA063B">
        <w:rPr>
          <w:sz w:val="22"/>
          <w:szCs w:val="22"/>
          <w:lang w:val="en-US"/>
        </w:rPr>
        <w:t xml:space="preserve"> since the average power consumption difference is small under 10% paging rate. For Config 2, PEI-O is placed close/adjacent to</w:t>
      </w:r>
      <w:r w:rsidR="008704EA">
        <w:rPr>
          <w:sz w:val="22"/>
          <w:szCs w:val="22"/>
          <w:lang w:val="en-US"/>
        </w:rPr>
        <w:t xml:space="preserve"> SS burst</w:t>
      </w:r>
      <w:r w:rsidR="00FA063B">
        <w:rPr>
          <w:sz w:val="22"/>
          <w:szCs w:val="22"/>
          <w:lang w:val="en-US"/>
        </w:rPr>
        <w:t>, and there can realize 15% power saving</w:t>
      </w:r>
      <w:r w:rsidR="00145EA8">
        <w:rPr>
          <w:sz w:val="22"/>
          <w:szCs w:val="22"/>
          <w:lang w:val="en-US"/>
        </w:rPr>
        <w:t xml:space="preserve"> gain</w:t>
      </w:r>
      <w:r w:rsidR="00FA063B">
        <w:rPr>
          <w:sz w:val="22"/>
          <w:szCs w:val="22"/>
          <w:lang w:val="en-US"/>
        </w:rPr>
        <w:t xml:space="preserve"> since the light sleep/wake-up energy overhead is eliminated and UE enter</w:t>
      </w:r>
      <w:r w:rsidR="00145EA8">
        <w:rPr>
          <w:sz w:val="22"/>
          <w:szCs w:val="22"/>
          <w:lang w:val="en-US"/>
        </w:rPr>
        <w:t>s</w:t>
      </w:r>
      <w:r w:rsidR="00FA063B">
        <w:rPr>
          <w:sz w:val="22"/>
          <w:szCs w:val="22"/>
          <w:lang w:val="en-US"/>
        </w:rPr>
        <w:t xml:space="preserve"> deep sleep earlier.</w:t>
      </w:r>
      <w:r w:rsidR="008704EA">
        <w:rPr>
          <w:sz w:val="22"/>
          <w:szCs w:val="22"/>
          <w:lang w:val="en-US"/>
        </w:rPr>
        <w:t xml:space="preserve"> With Config 3, PEI-O overlaps SS burst for the minimum UE wake-up time, but there is only 1% additional power saving gain realized w.r.t. Config 2</w:t>
      </w:r>
      <w:r w:rsidR="00145EA8">
        <w:rPr>
          <w:sz w:val="22"/>
          <w:szCs w:val="22"/>
          <w:lang w:val="en-US"/>
        </w:rPr>
        <w:t>.</w:t>
      </w:r>
      <w:r w:rsidR="008704EA">
        <w:rPr>
          <w:sz w:val="22"/>
          <w:szCs w:val="22"/>
          <w:lang w:val="en-US"/>
        </w:rPr>
        <w:t xml:space="preserve"> </w:t>
      </w:r>
      <w:r w:rsidR="00145EA8">
        <w:rPr>
          <w:sz w:val="22"/>
          <w:szCs w:val="22"/>
          <w:lang w:val="en-US"/>
        </w:rPr>
        <w:t>This is because t</w:t>
      </w:r>
      <w:r w:rsidR="008704EA">
        <w:rPr>
          <w:sz w:val="22"/>
          <w:szCs w:val="22"/>
          <w:lang w:val="en-US"/>
        </w:rPr>
        <w:t xml:space="preserve">he PDCCH processing power for the overlapped duration should still be </w:t>
      </w:r>
      <w:r w:rsidR="00145EA8">
        <w:rPr>
          <w:sz w:val="22"/>
          <w:szCs w:val="22"/>
          <w:lang w:val="en-US"/>
        </w:rPr>
        <w:t>counted with small de-weighting factor</w:t>
      </w:r>
      <w:r w:rsidR="008704EA">
        <w:rPr>
          <w:sz w:val="22"/>
          <w:szCs w:val="22"/>
          <w:lang w:val="en-US"/>
        </w:rPr>
        <w:t>. By the above, we have the following observation:</w:t>
      </w:r>
    </w:p>
    <w:p w14:paraId="3CCD4CA9" w14:textId="77777777" w:rsidR="008704EA" w:rsidRPr="008704EA" w:rsidRDefault="008704EA" w:rsidP="005B3AF0">
      <w:pPr>
        <w:rPr>
          <w:sz w:val="22"/>
          <w:szCs w:val="22"/>
          <w:lang w:val="en-US"/>
        </w:rPr>
      </w:pPr>
    </w:p>
    <w:p w14:paraId="3A57E68A" w14:textId="6CB1A0E3" w:rsidR="001B2296" w:rsidRPr="008704EA" w:rsidRDefault="008704EA" w:rsidP="008704EA">
      <w:pPr>
        <w:pStyle w:val="Caption"/>
        <w:rPr>
          <w:sz w:val="22"/>
          <w:szCs w:val="22"/>
          <w:lang w:val="en-US"/>
        </w:rPr>
      </w:pPr>
      <w:bookmarkStart w:id="11" w:name="_Ref87044316"/>
      <w:r w:rsidRPr="0062797E">
        <w:rPr>
          <w:sz w:val="22"/>
          <w:szCs w:val="22"/>
          <w:u w:val="single"/>
        </w:rPr>
        <w:t xml:space="preserve">Observation </w:t>
      </w:r>
      <w:r w:rsidRPr="0062797E">
        <w:rPr>
          <w:sz w:val="22"/>
          <w:szCs w:val="22"/>
          <w:u w:val="single"/>
        </w:rPr>
        <w:fldChar w:fldCharType="begin"/>
      </w:r>
      <w:r w:rsidRPr="0062797E">
        <w:rPr>
          <w:sz w:val="22"/>
          <w:szCs w:val="22"/>
          <w:u w:val="single"/>
        </w:rPr>
        <w:instrText xml:space="preserve"> SEQ Observation \* ARABIC </w:instrText>
      </w:r>
      <w:r w:rsidRPr="0062797E">
        <w:rPr>
          <w:sz w:val="22"/>
          <w:szCs w:val="22"/>
          <w:u w:val="single"/>
        </w:rPr>
        <w:fldChar w:fldCharType="separate"/>
      </w:r>
      <w:r w:rsidR="003656D7">
        <w:rPr>
          <w:noProof/>
          <w:sz w:val="22"/>
          <w:szCs w:val="22"/>
          <w:u w:val="single"/>
        </w:rPr>
        <w:t>2</w:t>
      </w:r>
      <w:r w:rsidRPr="0062797E">
        <w:rPr>
          <w:sz w:val="22"/>
          <w:szCs w:val="22"/>
          <w:u w:val="single"/>
        </w:rPr>
        <w:fldChar w:fldCharType="end"/>
      </w:r>
      <w:r w:rsidRPr="008704EA">
        <w:rPr>
          <w:sz w:val="22"/>
          <w:szCs w:val="22"/>
        </w:rPr>
        <w:t xml:space="preserve">: </w:t>
      </w:r>
      <w:r>
        <w:rPr>
          <w:sz w:val="22"/>
          <w:szCs w:val="22"/>
        </w:rPr>
        <w:t>For UE power saving gain in high SNR case, PEI-O should be placed close/adjacent to an earlier SS burst</w:t>
      </w:r>
      <w:r w:rsidR="00115FBA" w:rsidRPr="008704EA">
        <w:rPr>
          <w:sz w:val="22"/>
          <w:szCs w:val="22"/>
          <w:lang w:val="en-US"/>
        </w:rPr>
        <w:t xml:space="preserve"> </w:t>
      </w:r>
      <w:r>
        <w:rPr>
          <w:sz w:val="22"/>
          <w:szCs w:val="22"/>
          <w:lang w:val="en-US"/>
        </w:rPr>
        <w:t>before PO.</w:t>
      </w:r>
      <w:bookmarkEnd w:id="11"/>
    </w:p>
    <w:p w14:paraId="018E7B10" w14:textId="77777777" w:rsidR="002E08BE" w:rsidRPr="008704EA" w:rsidRDefault="002E08BE" w:rsidP="005B3AF0">
      <w:pPr>
        <w:rPr>
          <w:sz w:val="22"/>
          <w:szCs w:val="22"/>
        </w:rPr>
      </w:pPr>
    </w:p>
    <w:p w14:paraId="45463EB6" w14:textId="1A1B7646" w:rsidR="00D966DE" w:rsidRDefault="00FA063B" w:rsidP="00D966DE">
      <w:pPr>
        <w:keepNext/>
        <w:jc w:val="center"/>
      </w:pPr>
      <w:r w:rsidRPr="00FA063B">
        <w:drawing>
          <wp:inline distT="0" distB="0" distL="0" distR="0" wp14:anchorId="2A951294" wp14:editId="2BA1B56C">
            <wp:extent cx="4477385" cy="33023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86309" cy="3308906"/>
                    </a:xfrm>
                    <a:prstGeom prst="rect">
                      <a:avLst/>
                    </a:prstGeom>
                  </pic:spPr>
                </pic:pic>
              </a:graphicData>
            </a:graphic>
          </wp:inline>
        </w:drawing>
      </w:r>
    </w:p>
    <w:p w14:paraId="5213D89F" w14:textId="149155E3" w:rsidR="002E08BE" w:rsidRPr="00C77C56" w:rsidRDefault="00D966DE" w:rsidP="00D966DE">
      <w:pPr>
        <w:pStyle w:val="Caption"/>
        <w:jc w:val="center"/>
        <w:rPr>
          <w:sz w:val="21"/>
          <w:szCs w:val="21"/>
        </w:rPr>
      </w:pPr>
      <w:bookmarkStart w:id="12" w:name="_Ref86851889"/>
      <w:bookmarkStart w:id="13" w:name="_Ref87044359"/>
      <w:r w:rsidRPr="00C77C56">
        <w:rPr>
          <w:sz w:val="21"/>
          <w:szCs w:val="21"/>
        </w:rPr>
        <w:t xml:space="preserve">Figure </w:t>
      </w:r>
      <w:r w:rsidRPr="00C77C56">
        <w:rPr>
          <w:sz w:val="21"/>
          <w:szCs w:val="21"/>
        </w:rPr>
        <w:fldChar w:fldCharType="begin"/>
      </w:r>
      <w:r w:rsidRPr="00C77C56">
        <w:rPr>
          <w:sz w:val="21"/>
          <w:szCs w:val="21"/>
        </w:rPr>
        <w:instrText xml:space="preserve"> SEQ Figure \* ARABIC </w:instrText>
      </w:r>
      <w:r w:rsidRPr="00C77C56">
        <w:rPr>
          <w:sz w:val="21"/>
          <w:szCs w:val="21"/>
        </w:rPr>
        <w:fldChar w:fldCharType="separate"/>
      </w:r>
      <w:r w:rsidR="00AA31B1" w:rsidRPr="00C77C56">
        <w:rPr>
          <w:noProof/>
          <w:sz w:val="21"/>
          <w:szCs w:val="21"/>
        </w:rPr>
        <w:t>1</w:t>
      </w:r>
      <w:r w:rsidRPr="00C77C56">
        <w:rPr>
          <w:sz w:val="21"/>
          <w:szCs w:val="21"/>
        </w:rPr>
        <w:fldChar w:fldCharType="end"/>
      </w:r>
      <w:bookmarkEnd w:id="12"/>
      <w:r w:rsidRPr="00C77C56">
        <w:rPr>
          <w:sz w:val="21"/>
          <w:szCs w:val="21"/>
        </w:rPr>
        <w:t xml:space="preserve">: </w:t>
      </w:r>
      <w:r w:rsidR="0084737B" w:rsidRPr="00C77C56">
        <w:rPr>
          <w:sz w:val="21"/>
          <w:szCs w:val="21"/>
        </w:rPr>
        <w:t>PEI-O location</w:t>
      </w:r>
      <w:r w:rsidR="00145EA8" w:rsidRPr="00C77C56">
        <w:rPr>
          <w:sz w:val="21"/>
          <w:szCs w:val="21"/>
        </w:rPr>
        <w:t>s</w:t>
      </w:r>
      <w:r w:rsidR="0084737B" w:rsidRPr="00C77C56">
        <w:rPr>
          <w:sz w:val="21"/>
          <w:szCs w:val="21"/>
        </w:rPr>
        <w:t xml:space="preserve"> and the corresponding power saving gain</w:t>
      </w:r>
      <w:r w:rsidR="00145EA8" w:rsidRPr="00C77C56">
        <w:rPr>
          <w:sz w:val="21"/>
          <w:szCs w:val="21"/>
        </w:rPr>
        <w:t>s (</w:t>
      </w:r>
      <w:r w:rsidR="003802CC" w:rsidRPr="00C77C56">
        <w:rPr>
          <w:sz w:val="21"/>
          <w:szCs w:val="21"/>
        </w:rPr>
        <w:t xml:space="preserve">illustration </w:t>
      </w:r>
      <w:r w:rsidR="00145EA8" w:rsidRPr="00C77C56">
        <w:rPr>
          <w:sz w:val="21"/>
          <w:szCs w:val="21"/>
        </w:rPr>
        <w:t xml:space="preserve">only </w:t>
      </w:r>
      <w:r w:rsidR="003802CC" w:rsidRPr="00C77C56">
        <w:rPr>
          <w:sz w:val="21"/>
          <w:szCs w:val="21"/>
        </w:rPr>
        <w:t>for the case UE not paged</w:t>
      </w:r>
      <w:r w:rsidR="00145EA8" w:rsidRPr="00C77C56">
        <w:rPr>
          <w:sz w:val="21"/>
          <w:szCs w:val="21"/>
        </w:rPr>
        <w:t>)</w:t>
      </w:r>
      <w:bookmarkEnd w:id="13"/>
    </w:p>
    <w:p w14:paraId="75761C33" w14:textId="623699EF" w:rsidR="008704EA" w:rsidRDefault="008704EA" w:rsidP="005B3AF0">
      <w:pPr>
        <w:rPr>
          <w:sz w:val="22"/>
          <w:szCs w:val="22"/>
        </w:rPr>
      </w:pPr>
      <w:r w:rsidRPr="00C84E3C">
        <w:rPr>
          <w:b/>
          <w:sz w:val="22"/>
          <w:szCs w:val="22"/>
        </w:rPr>
        <w:lastRenderedPageBreak/>
        <w:t>Regarding design factor b)</w:t>
      </w:r>
      <w:r>
        <w:rPr>
          <w:sz w:val="22"/>
          <w:szCs w:val="22"/>
        </w:rPr>
        <w:t xml:space="preserve">, </w:t>
      </w:r>
      <w:r w:rsidR="004877AA" w:rsidRPr="00D808FE">
        <w:rPr>
          <w:b/>
          <w:sz w:val="22"/>
          <w:szCs w:val="22"/>
        </w:rPr>
        <w:t>how to avoid complexity impact (which is important for REDCAP UEs)</w:t>
      </w:r>
      <w:r w:rsidR="004877AA">
        <w:rPr>
          <w:sz w:val="22"/>
          <w:szCs w:val="22"/>
        </w:rPr>
        <w:t xml:space="preserve">, </w:t>
      </w:r>
      <w:r w:rsidR="00F45B8B">
        <w:rPr>
          <w:sz w:val="22"/>
          <w:szCs w:val="22"/>
        </w:rPr>
        <w:t xml:space="preserve">there is an issue raised by HW and HiSilicon in RAN1#106-bis-e, as captured in Section 3.2 of </w:t>
      </w:r>
      <w:r w:rsidR="00F45B8B">
        <w:rPr>
          <w:sz w:val="22"/>
          <w:szCs w:val="22"/>
        </w:rPr>
        <w:fldChar w:fldCharType="begin"/>
      </w:r>
      <w:r w:rsidR="00F45B8B">
        <w:rPr>
          <w:sz w:val="22"/>
          <w:szCs w:val="22"/>
        </w:rPr>
        <w:instrText xml:space="preserve"> REF _Ref86855266 \n \h </w:instrText>
      </w:r>
      <w:r w:rsidR="00F45B8B">
        <w:rPr>
          <w:sz w:val="22"/>
          <w:szCs w:val="22"/>
        </w:rPr>
      </w:r>
      <w:r w:rsidR="00F45B8B">
        <w:rPr>
          <w:sz w:val="22"/>
          <w:szCs w:val="22"/>
        </w:rPr>
        <w:fldChar w:fldCharType="separate"/>
      </w:r>
      <w:r w:rsidR="00F45B8B">
        <w:rPr>
          <w:sz w:val="22"/>
          <w:szCs w:val="22"/>
        </w:rPr>
        <w:t>[4]</w:t>
      </w:r>
      <w:r w:rsidR="00F45B8B">
        <w:rPr>
          <w:sz w:val="22"/>
          <w:szCs w:val="22"/>
        </w:rPr>
        <w:fldChar w:fldCharType="end"/>
      </w:r>
      <w:r w:rsidR="00F45B8B">
        <w:rPr>
          <w:sz w:val="22"/>
          <w:szCs w:val="22"/>
        </w:rPr>
        <w:t xml:space="preserve"> and quoted </w:t>
      </w:r>
      <w:r w:rsidR="00DF7D44">
        <w:rPr>
          <w:sz w:val="22"/>
          <w:szCs w:val="22"/>
        </w:rPr>
        <w:t>in</w:t>
      </w:r>
      <w:r w:rsidR="00F45B8B">
        <w:rPr>
          <w:sz w:val="22"/>
          <w:szCs w:val="22"/>
        </w:rPr>
        <w:t xml:space="preserve"> </w:t>
      </w:r>
      <w:r w:rsidR="00DF7D44">
        <w:rPr>
          <w:sz w:val="22"/>
          <w:szCs w:val="22"/>
        </w:rPr>
        <w:fldChar w:fldCharType="begin"/>
      </w:r>
      <w:r w:rsidR="00DF7D44">
        <w:rPr>
          <w:sz w:val="22"/>
          <w:szCs w:val="22"/>
        </w:rPr>
        <w:instrText xml:space="preserve"> REF _Ref86855429 \h </w:instrText>
      </w:r>
      <w:r w:rsidR="00DF7D44">
        <w:rPr>
          <w:sz w:val="22"/>
          <w:szCs w:val="22"/>
        </w:rPr>
      </w:r>
      <w:r w:rsidR="00DF7D44">
        <w:rPr>
          <w:sz w:val="22"/>
          <w:szCs w:val="22"/>
        </w:rPr>
        <w:fldChar w:fldCharType="separate"/>
      </w:r>
      <w:r w:rsidR="00DF7D44" w:rsidRPr="00F45B8B">
        <w:rPr>
          <w:sz w:val="22"/>
          <w:szCs w:val="22"/>
        </w:rPr>
        <w:t xml:space="preserve">Figure </w:t>
      </w:r>
      <w:r w:rsidR="00DF7D44" w:rsidRPr="00F45B8B">
        <w:rPr>
          <w:noProof/>
          <w:sz w:val="22"/>
          <w:szCs w:val="22"/>
        </w:rPr>
        <w:t>2</w:t>
      </w:r>
      <w:r w:rsidR="00DF7D44">
        <w:rPr>
          <w:sz w:val="22"/>
          <w:szCs w:val="22"/>
        </w:rPr>
        <w:fldChar w:fldCharType="end"/>
      </w:r>
      <w:r w:rsidR="00DF7D44">
        <w:rPr>
          <w:sz w:val="22"/>
          <w:szCs w:val="22"/>
        </w:rPr>
        <w:t xml:space="preserve"> below. </w:t>
      </w:r>
      <w:r w:rsidR="00145EA8">
        <w:rPr>
          <w:sz w:val="22"/>
          <w:szCs w:val="22"/>
        </w:rPr>
        <w:t>With such PEI-O</w:t>
      </w:r>
      <w:r w:rsidR="00DF7D44">
        <w:rPr>
          <w:sz w:val="22"/>
          <w:szCs w:val="22"/>
        </w:rPr>
        <w:t xml:space="preserve"> configuration, PDCCH monitoring occasion for PEI can be ahead of its associated SSB. For UE to realize power saving, i.e., avoiding additional wake-up for </w:t>
      </w:r>
      <w:r w:rsidR="00145EA8">
        <w:rPr>
          <w:sz w:val="22"/>
          <w:szCs w:val="22"/>
        </w:rPr>
        <w:t xml:space="preserve">a </w:t>
      </w:r>
      <w:r w:rsidR="00DF7D44">
        <w:rPr>
          <w:sz w:val="22"/>
          <w:szCs w:val="22"/>
        </w:rPr>
        <w:t>previous SS burst, there will require buffering of PEI and SSB to ensure SSB processing before PEI detection. The amount of buffer</w:t>
      </w:r>
      <w:r w:rsidR="00145EA8">
        <w:rPr>
          <w:sz w:val="22"/>
          <w:szCs w:val="22"/>
        </w:rPr>
        <w:t>ed</w:t>
      </w:r>
      <w:r w:rsidR="00DF7D44">
        <w:rPr>
          <w:sz w:val="22"/>
          <w:szCs w:val="22"/>
        </w:rPr>
        <w:t xml:space="preserve"> </w:t>
      </w:r>
      <w:r w:rsidR="00145EA8">
        <w:rPr>
          <w:sz w:val="22"/>
          <w:szCs w:val="22"/>
        </w:rPr>
        <w:t xml:space="preserve">PEI(s) </w:t>
      </w:r>
      <w:r w:rsidR="00DF7D44">
        <w:rPr>
          <w:sz w:val="22"/>
          <w:szCs w:val="22"/>
        </w:rPr>
        <w:t>depends on how fast UE can f</w:t>
      </w:r>
      <w:r w:rsidR="00145EA8">
        <w:rPr>
          <w:sz w:val="22"/>
          <w:szCs w:val="22"/>
        </w:rPr>
        <w:t>inish SSB processing, compensating</w:t>
      </w:r>
      <w:r w:rsidR="00DF7D44">
        <w:rPr>
          <w:sz w:val="22"/>
          <w:szCs w:val="22"/>
        </w:rPr>
        <w:t xml:space="preserve"> CFO and timing offset and complet</w:t>
      </w:r>
      <w:r w:rsidR="00145EA8">
        <w:rPr>
          <w:sz w:val="22"/>
          <w:szCs w:val="22"/>
        </w:rPr>
        <w:t>ing</w:t>
      </w:r>
      <w:r w:rsidR="00DF7D44">
        <w:rPr>
          <w:sz w:val="22"/>
          <w:szCs w:val="22"/>
        </w:rPr>
        <w:t xml:space="preserve"> PEI detection. </w:t>
      </w:r>
      <w:r w:rsidR="00DF7D44" w:rsidRPr="00DF7D44">
        <w:rPr>
          <w:b/>
          <w:sz w:val="22"/>
          <w:szCs w:val="22"/>
        </w:rPr>
        <w:t>For REDCAP UEs, the slower processing speed implies larger buffering penalty than a</w:t>
      </w:r>
      <w:r w:rsidR="00145EA8">
        <w:rPr>
          <w:b/>
          <w:sz w:val="22"/>
          <w:szCs w:val="22"/>
        </w:rPr>
        <w:t>n</w:t>
      </w:r>
      <w:r w:rsidR="00DF7D44" w:rsidRPr="00DF7D44">
        <w:rPr>
          <w:b/>
          <w:sz w:val="22"/>
          <w:szCs w:val="22"/>
        </w:rPr>
        <w:t xml:space="preserve"> eMBB UE, which conflicts the complexity reduction target for REDCAP UEs</w:t>
      </w:r>
      <w:r w:rsidR="00DF7D44">
        <w:rPr>
          <w:sz w:val="22"/>
          <w:szCs w:val="22"/>
        </w:rPr>
        <w:t>.</w:t>
      </w:r>
      <w:r w:rsidR="000A2574">
        <w:rPr>
          <w:sz w:val="22"/>
          <w:szCs w:val="22"/>
        </w:rPr>
        <w:t xml:space="preserve"> Since the additional power saving from overlapping PEI with SSB is limited (1%</w:t>
      </w:r>
      <w:r w:rsidR="00145EA8">
        <w:rPr>
          <w:sz w:val="22"/>
          <w:szCs w:val="22"/>
        </w:rPr>
        <w:t xml:space="preserve"> </w:t>
      </w:r>
      <w:r w:rsidR="00145EA8" w:rsidRPr="00145EA8">
        <w:rPr>
          <w:sz w:val="22"/>
          <w:szCs w:val="22"/>
        </w:rPr>
        <w:t xml:space="preserve">as shown in </w:t>
      </w:r>
      <w:r w:rsidR="00145EA8" w:rsidRPr="00145EA8">
        <w:rPr>
          <w:sz w:val="22"/>
          <w:szCs w:val="22"/>
        </w:rPr>
        <w:fldChar w:fldCharType="begin"/>
      </w:r>
      <w:r w:rsidR="00145EA8" w:rsidRPr="00145EA8">
        <w:rPr>
          <w:sz w:val="22"/>
          <w:szCs w:val="22"/>
        </w:rPr>
        <w:instrText xml:space="preserve"> REF _Ref86851889 \h </w:instrText>
      </w:r>
      <w:r w:rsidR="00145EA8" w:rsidRPr="00145EA8">
        <w:rPr>
          <w:sz w:val="22"/>
          <w:szCs w:val="22"/>
        </w:rPr>
      </w:r>
      <w:r w:rsidR="00145EA8">
        <w:rPr>
          <w:sz w:val="22"/>
          <w:szCs w:val="22"/>
        </w:rPr>
        <w:instrText xml:space="preserve"> \* MERGEFORMAT </w:instrText>
      </w:r>
      <w:r w:rsidR="00145EA8" w:rsidRPr="00145EA8">
        <w:rPr>
          <w:sz w:val="22"/>
          <w:szCs w:val="22"/>
        </w:rPr>
        <w:fldChar w:fldCharType="separate"/>
      </w:r>
      <w:r w:rsidR="00145EA8" w:rsidRPr="00145EA8">
        <w:rPr>
          <w:sz w:val="22"/>
          <w:szCs w:val="22"/>
        </w:rPr>
        <w:t xml:space="preserve">Figure </w:t>
      </w:r>
      <w:r w:rsidR="00145EA8" w:rsidRPr="00145EA8">
        <w:rPr>
          <w:noProof/>
          <w:sz w:val="22"/>
          <w:szCs w:val="22"/>
        </w:rPr>
        <w:t>1</w:t>
      </w:r>
      <w:r w:rsidR="00145EA8" w:rsidRPr="00145EA8">
        <w:rPr>
          <w:sz w:val="22"/>
          <w:szCs w:val="22"/>
        </w:rPr>
        <w:fldChar w:fldCharType="end"/>
      </w:r>
      <w:r w:rsidR="000A2574" w:rsidRPr="00145EA8">
        <w:rPr>
          <w:sz w:val="22"/>
          <w:szCs w:val="22"/>
        </w:rPr>
        <w:t>), the following</w:t>
      </w:r>
      <w:r w:rsidR="000A2574">
        <w:rPr>
          <w:sz w:val="22"/>
          <w:szCs w:val="22"/>
        </w:rPr>
        <w:t xml:space="preserve"> observation and proposal are therefore suggested:</w:t>
      </w:r>
    </w:p>
    <w:p w14:paraId="1EB77359" w14:textId="5A849AF7" w:rsidR="000A2574" w:rsidRPr="000F54E3" w:rsidRDefault="00724BA4" w:rsidP="000F54E3">
      <w:pPr>
        <w:pStyle w:val="Caption"/>
        <w:rPr>
          <w:sz w:val="22"/>
          <w:szCs w:val="22"/>
        </w:rPr>
      </w:pPr>
      <w:r>
        <w:rPr>
          <w:b w:val="0"/>
          <w:sz w:val="22"/>
          <w:szCs w:val="22"/>
        </w:rPr>
        <w:br/>
      </w:r>
      <w:bookmarkStart w:id="14" w:name="_Ref87044473"/>
      <w:r w:rsidR="000F54E3" w:rsidRPr="000F54E3">
        <w:rPr>
          <w:sz w:val="22"/>
          <w:szCs w:val="22"/>
          <w:u w:val="single"/>
        </w:rPr>
        <w:t xml:space="preserve">Observation </w:t>
      </w:r>
      <w:r w:rsidR="000F54E3" w:rsidRPr="000F54E3">
        <w:rPr>
          <w:sz w:val="22"/>
          <w:szCs w:val="22"/>
          <w:u w:val="single"/>
        </w:rPr>
        <w:fldChar w:fldCharType="begin"/>
      </w:r>
      <w:r w:rsidR="000F54E3" w:rsidRPr="000F54E3">
        <w:rPr>
          <w:sz w:val="22"/>
          <w:szCs w:val="22"/>
          <w:u w:val="single"/>
        </w:rPr>
        <w:instrText xml:space="preserve"> SEQ Observation \* ARABIC </w:instrText>
      </w:r>
      <w:r w:rsidR="000F54E3" w:rsidRPr="000F54E3">
        <w:rPr>
          <w:sz w:val="22"/>
          <w:szCs w:val="22"/>
          <w:u w:val="single"/>
        </w:rPr>
        <w:fldChar w:fldCharType="separate"/>
      </w:r>
      <w:r w:rsidR="003656D7">
        <w:rPr>
          <w:noProof/>
          <w:sz w:val="22"/>
          <w:szCs w:val="22"/>
          <w:u w:val="single"/>
        </w:rPr>
        <w:t>3</w:t>
      </w:r>
      <w:r w:rsidR="000F54E3" w:rsidRPr="000F54E3">
        <w:rPr>
          <w:sz w:val="22"/>
          <w:szCs w:val="22"/>
          <w:u w:val="single"/>
        </w:rPr>
        <w:fldChar w:fldCharType="end"/>
      </w:r>
      <w:r w:rsidR="000F54E3" w:rsidRPr="000F54E3">
        <w:rPr>
          <w:sz w:val="22"/>
          <w:szCs w:val="22"/>
        </w:rPr>
        <w:t>: There is buffering penalty to realize UE power saving with overlapped PEI</w:t>
      </w:r>
      <w:r w:rsidR="00145EA8">
        <w:rPr>
          <w:sz w:val="22"/>
          <w:szCs w:val="22"/>
        </w:rPr>
        <w:t>-O</w:t>
      </w:r>
      <w:r w:rsidR="000F54E3" w:rsidRPr="000F54E3">
        <w:rPr>
          <w:sz w:val="22"/>
          <w:szCs w:val="22"/>
        </w:rPr>
        <w:t xml:space="preserve"> and SS</w:t>
      </w:r>
      <w:r w:rsidR="00145EA8">
        <w:rPr>
          <w:sz w:val="22"/>
          <w:szCs w:val="22"/>
        </w:rPr>
        <w:t xml:space="preserve"> burst</w:t>
      </w:r>
      <w:r w:rsidR="000F54E3" w:rsidRPr="000F54E3">
        <w:rPr>
          <w:sz w:val="22"/>
          <w:szCs w:val="22"/>
        </w:rPr>
        <w:t>. The amount of buffering is</w:t>
      </w:r>
      <w:r w:rsidR="00145EA8">
        <w:rPr>
          <w:sz w:val="22"/>
          <w:szCs w:val="22"/>
        </w:rPr>
        <w:t xml:space="preserve"> even</w:t>
      </w:r>
      <w:r w:rsidR="000F54E3" w:rsidRPr="000F54E3">
        <w:rPr>
          <w:sz w:val="22"/>
          <w:szCs w:val="22"/>
        </w:rPr>
        <w:t xml:space="preserve"> larger for </w:t>
      </w:r>
      <w:r w:rsidR="00145EA8">
        <w:rPr>
          <w:sz w:val="22"/>
          <w:szCs w:val="22"/>
        </w:rPr>
        <w:t xml:space="preserve">a </w:t>
      </w:r>
      <w:r w:rsidR="000F54E3" w:rsidRPr="000F54E3">
        <w:rPr>
          <w:sz w:val="22"/>
          <w:szCs w:val="22"/>
        </w:rPr>
        <w:t>REDCAP UE</w:t>
      </w:r>
      <w:r w:rsidR="00145EA8">
        <w:rPr>
          <w:sz w:val="22"/>
          <w:szCs w:val="22"/>
        </w:rPr>
        <w:t xml:space="preserve"> than an</w:t>
      </w:r>
      <w:r w:rsidR="000F54E3" w:rsidRPr="000F54E3">
        <w:rPr>
          <w:sz w:val="22"/>
          <w:szCs w:val="22"/>
        </w:rPr>
        <w:t xml:space="preserve"> eMBB UE due to its slower processing speed.</w:t>
      </w:r>
      <w:bookmarkEnd w:id="14"/>
    </w:p>
    <w:p w14:paraId="727B34A7" w14:textId="65110921" w:rsidR="000F54E3" w:rsidRPr="000F54E3" w:rsidRDefault="000F54E3" w:rsidP="00C226A4">
      <w:pPr>
        <w:pStyle w:val="ListParagraph"/>
        <w:numPr>
          <w:ilvl w:val="0"/>
          <w:numId w:val="21"/>
        </w:numPr>
        <w:rPr>
          <w:b/>
          <w:sz w:val="22"/>
          <w:szCs w:val="22"/>
        </w:rPr>
      </w:pPr>
      <w:r w:rsidRPr="000F54E3">
        <w:rPr>
          <w:b/>
          <w:sz w:val="22"/>
          <w:szCs w:val="22"/>
        </w:rPr>
        <w:t>Note: if REDCAP UE needs to additionally receive previous SS burst for 1</w:t>
      </w:r>
      <w:r w:rsidRPr="000F54E3">
        <w:rPr>
          <w:b/>
          <w:sz w:val="22"/>
          <w:szCs w:val="22"/>
          <w:vertAlign w:val="superscript"/>
        </w:rPr>
        <w:t>st</w:t>
      </w:r>
      <w:r w:rsidRPr="000F54E3">
        <w:rPr>
          <w:b/>
          <w:sz w:val="22"/>
          <w:szCs w:val="22"/>
        </w:rPr>
        <w:t xml:space="preserve"> PEI to avoid buffering, the wake-up energy overhead will cause larger power consumption than </w:t>
      </w:r>
      <w:r w:rsidR="00145EA8">
        <w:rPr>
          <w:b/>
          <w:sz w:val="22"/>
          <w:szCs w:val="22"/>
        </w:rPr>
        <w:t>legacy UEs</w:t>
      </w:r>
      <w:r w:rsidRPr="000F54E3">
        <w:rPr>
          <w:b/>
          <w:sz w:val="22"/>
          <w:szCs w:val="22"/>
        </w:rPr>
        <w:t xml:space="preserve"> in high SNR case. </w:t>
      </w:r>
    </w:p>
    <w:p w14:paraId="4F24B48E" w14:textId="2C39DFC1" w:rsidR="008704EA" w:rsidRPr="000F54E3" w:rsidRDefault="00724BA4" w:rsidP="000F54E3">
      <w:pPr>
        <w:pStyle w:val="Caption"/>
        <w:rPr>
          <w:sz w:val="22"/>
          <w:szCs w:val="22"/>
        </w:rPr>
      </w:pPr>
      <w:r>
        <w:rPr>
          <w:b w:val="0"/>
          <w:sz w:val="22"/>
          <w:szCs w:val="22"/>
        </w:rPr>
        <w:br/>
      </w:r>
      <w:bookmarkStart w:id="15" w:name="_Ref87044512"/>
      <w:r w:rsidR="000F54E3" w:rsidRPr="000F54E3">
        <w:rPr>
          <w:color w:val="0000FF"/>
          <w:sz w:val="22"/>
          <w:szCs w:val="22"/>
        </w:rPr>
        <w:t xml:space="preserve">Proposal </w:t>
      </w:r>
      <w:r w:rsidR="000F54E3" w:rsidRPr="000F54E3">
        <w:rPr>
          <w:color w:val="0000FF"/>
          <w:sz w:val="22"/>
          <w:szCs w:val="22"/>
        </w:rPr>
        <w:fldChar w:fldCharType="begin"/>
      </w:r>
      <w:r w:rsidR="000F54E3" w:rsidRPr="000F54E3">
        <w:rPr>
          <w:color w:val="0000FF"/>
          <w:sz w:val="22"/>
          <w:szCs w:val="22"/>
        </w:rPr>
        <w:instrText xml:space="preserve"> SEQ Proposal \* ARABIC </w:instrText>
      </w:r>
      <w:r w:rsidR="000F54E3" w:rsidRPr="000F54E3">
        <w:rPr>
          <w:color w:val="0000FF"/>
          <w:sz w:val="22"/>
          <w:szCs w:val="22"/>
        </w:rPr>
        <w:fldChar w:fldCharType="separate"/>
      </w:r>
      <w:r w:rsidR="007C47AA">
        <w:rPr>
          <w:noProof/>
          <w:color w:val="0000FF"/>
          <w:sz w:val="22"/>
          <w:szCs w:val="22"/>
        </w:rPr>
        <w:t>6</w:t>
      </w:r>
      <w:r w:rsidR="000F54E3" w:rsidRPr="000F54E3">
        <w:rPr>
          <w:color w:val="0000FF"/>
          <w:sz w:val="22"/>
          <w:szCs w:val="22"/>
        </w:rPr>
        <w:fldChar w:fldCharType="end"/>
      </w:r>
      <w:r w:rsidR="000F54E3" w:rsidRPr="000F54E3">
        <w:rPr>
          <w:sz w:val="22"/>
          <w:szCs w:val="22"/>
        </w:rPr>
        <w:t xml:space="preserve">: </w:t>
      </w:r>
      <w:r w:rsidR="000F54E3">
        <w:rPr>
          <w:sz w:val="22"/>
          <w:szCs w:val="22"/>
        </w:rPr>
        <w:t>PEI-O location should be close to and after an earlier SS burst before PO</w:t>
      </w:r>
      <w:bookmarkEnd w:id="15"/>
    </w:p>
    <w:p w14:paraId="40C95570" w14:textId="22E3FD37" w:rsidR="00F45B8B" w:rsidRDefault="00612BAA" w:rsidP="00F45B8B">
      <w:pPr>
        <w:keepNext/>
      </w:pPr>
      <w:r w:rsidRPr="00612BAA">
        <w:drawing>
          <wp:inline distT="0" distB="0" distL="0" distR="0" wp14:anchorId="3E366B9F" wp14:editId="43329865">
            <wp:extent cx="6646545" cy="78486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646545" cy="784860"/>
                    </a:xfrm>
                    <a:prstGeom prst="rect">
                      <a:avLst/>
                    </a:prstGeom>
                  </pic:spPr>
                </pic:pic>
              </a:graphicData>
            </a:graphic>
          </wp:inline>
        </w:drawing>
      </w:r>
    </w:p>
    <w:p w14:paraId="4E2F984E" w14:textId="5A482E86" w:rsidR="008704EA" w:rsidRPr="00F45B8B" w:rsidRDefault="00F45B8B" w:rsidP="00DF7D44">
      <w:pPr>
        <w:pStyle w:val="Caption"/>
        <w:jc w:val="center"/>
        <w:rPr>
          <w:sz w:val="22"/>
          <w:szCs w:val="22"/>
        </w:rPr>
      </w:pPr>
      <w:bookmarkStart w:id="16" w:name="_Ref86855429"/>
      <w:bookmarkStart w:id="17" w:name="_Ref87044551"/>
      <w:r w:rsidRPr="00F45B8B">
        <w:rPr>
          <w:sz w:val="22"/>
          <w:szCs w:val="22"/>
        </w:rPr>
        <w:t xml:space="preserve">Figure </w:t>
      </w:r>
      <w:r w:rsidRPr="00F45B8B">
        <w:rPr>
          <w:sz w:val="22"/>
          <w:szCs w:val="22"/>
        </w:rPr>
        <w:fldChar w:fldCharType="begin"/>
      </w:r>
      <w:r w:rsidRPr="00F45B8B">
        <w:rPr>
          <w:sz w:val="22"/>
          <w:szCs w:val="22"/>
        </w:rPr>
        <w:instrText xml:space="preserve"> SEQ Figure \* ARABIC </w:instrText>
      </w:r>
      <w:r w:rsidRPr="00F45B8B">
        <w:rPr>
          <w:sz w:val="22"/>
          <w:szCs w:val="22"/>
        </w:rPr>
        <w:fldChar w:fldCharType="separate"/>
      </w:r>
      <w:r w:rsidR="00AA31B1">
        <w:rPr>
          <w:noProof/>
          <w:sz w:val="22"/>
          <w:szCs w:val="22"/>
        </w:rPr>
        <w:t>2</w:t>
      </w:r>
      <w:r w:rsidRPr="00F45B8B">
        <w:rPr>
          <w:sz w:val="22"/>
          <w:szCs w:val="22"/>
        </w:rPr>
        <w:fldChar w:fldCharType="end"/>
      </w:r>
      <w:bookmarkEnd w:id="16"/>
      <w:r w:rsidRPr="00F45B8B">
        <w:rPr>
          <w:sz w:val="22"/>
          <w:szCs w:val="22"/>
        </w:rPr>
        <w:t>:</w:t>
      </w:r>
      <w:r>
        <w:rPr>
          <w:sz w:val="22"/>
          <w:szCs w:val="22"/>
        </w:rPr>
        <w:t xml:space="preserve"> </w:t>
      </w:r>
      <w:r w:rsidR="00DF7D44">
        <w:rPr>
          <w:sz w:val="22"/>
          <w:szCs w:val="22"/>
        </w:rPr>
        <w:t>PEI-O location where PDCCH monitoring occasion for PEI can be ahead of its associated SSB</w:t>
      </w:r>
      <w:bookmarkEnd w:id="17"/>
    </w:p>
    <w:p w14:paraId="22762F81" w14:textId="77777777" w:rsidR="00F45B8B" w:rsidRPr="00F45B8B" w:rsidRDefault="00F45B8B" w:rsidP="005B3AF0">
      <w:pPr>
        <w:rPr>
          <w:sz w:val="22"/>
          <w:szCs w:val="22"/>
        </w:rPr>
      </w:pPr>
    </w:p>
    <w:p w14:paraId="2B092CF3" w14:textId="29063F8B" w:rsidR="00F45B8B" w:rsidRDefault="00C84E3C" w:rsidP="005B3AF0">
      <w:pPr>
        <w:rPr>
          <w:sz w:val="22"/>
          <w:szCs w:val="22"/>
          <w:lang w:val="en-US"/>
        </w:rPr>
      </w:pPr>
      <w:r w:rsidRPr="00050189">
        <w:rPr>
          <w:b/>
          <w:sz w:val="22"/>
          <w:szCs w:val="22"/>
          <w:lang w:val="en-US"/>
        </w:rPr>
        <w:t xml:space="preserve">Regarding design factor c), </w:t>
      </w:r>
      <w:r w:rsidR="00050189" w:rsidRPr="00050189">
        <w:rPr>
          <w:b/>
          <w:sz w:val="22"/>
          <w:szCs w:val="22"/>
          <w:lang w:val="en-US"/>
        </w:rPr>
        <w:t>h</w:t>
      </w:r>
      <w:r w:rsidRPr="00050189">
        <w:rPr>
          <w:b/>
          <w:sz w:val="22"/>
          <w:szCs w:val="22"/>
          <w:lang w:val="en-US"/>
        </w:rPr>
        <w:t>ow to ensure no performance impact to paging PDSCH when UE is paged</w:t>
      </w:r>
      <w:r w:rsidR="00050189" w:rsidRPr="00C37294">
        <w:rPr>
          <w:b/>
          <w:sz w:val="22"/>
          <w:szCs w:val="22"/>
          <w:lang w:val="en-US"/>
        </w:rPr>
        <w:t xml:space="preserve">, </w:t>
      </w:r>
      <w:r w:rsidR="00145EA8">
        <w:rPr>
          <w:b/>
          <w:sz w:val="22"/>
          <w:szCs w:val="22"/>
          <w:lang w:val="en-US"/>
        </w:rPr>
        <w:t xml:space="preserve">the </w:t>
      </w:r>
      <w:r w:rsidR="00B06887" w:rsidRPr="00C37294">
        <w:rPr>
          <w:b/>
          <w:sz w:val="22"/>
          <w:szCs w:val="22"/>
          <w:lang w:val="en-US"/>
        </w:rPr>
        <w:t>differen</w:t>
      </w:r>
      <w:r w:rsidR="00145EA8">
        <w:rPr>
          <w:b/>
          <w:sz w:val="22"/>
          <w:szCs w:val="22"/>
          <w:lang w:val="en-US"/>
        </w:rPr>
        <w:t>t CFO sensitivities</w:t>
      </w:r>
      <w:r w:rsidR="00B06887" w:rsidRPr="00C37294">
        <w:rPr>
          <w:b/>
          <w:sz w:val="22"/>
          <w:szCs w:val="22"/>
          <w:lang w:val="en-US"/>
        </w:rPr>
        <w:t xml:space="preserve"> for PEI and paging PDSCH should be considered</w:t>
      </w:r>
      <w:r w:rsidR="00B06887">
        <w:rPr>
          <w:sz w:val="22"/>
          <w:szCs w:val="22"/>
          <w:lang w:val="en-US"/>
        </w:rPr>
        <w:t xml:space="preserve">. </w:t>
      </w:r>
      <w:r w:rsidR="00301B80">
        <w:rPr>
          <w:sz w:val="22"/>
          <w:szCs w:val="22"/>
          <w:lang w:val="en-US"/>
        </w:rPr>
        <w:t xml:space="preserve">In </w:t>
      </w:r>
      <w:r w:rsidR="00301B80">
        <w:rPr>
          <w:sz w:val="22"/>
          <w:szCs w:val="22"/>
          <w:lang w:val="en-US"/>
        </w:rPr>
        <w:fldChar w:fldCharType="begin"/>
      </w:r>
      <w:r w:rsidR="00301B80">
        <w:rPr>
          <w:sz w:val="22"/>
          <w:szCs w:val="22"/>
          <w:lang w:val="en-US"/>
        </w:rPr>
        <w:instrText xml:space="preserve"> REF _Ref86863690 \n \h </w:instrText>
      </w:r>
      <w:r w:rsidR="00301B80">
        <w:rPr>
          <w:sz w:val="22"/>
          <w:szCs w:val="22"/>
          <w:lang w:val="en-US"/>
        </w:rPr>
      </w:r>
      <w:r w:rsidR="00301B80">
        <w:rPr>
          <w:sz w:val="22"/>
          <w:szCs w:val="22"/>
          <w:lang w:val="en-US"/>
        </w:rPr>
        <w:fldChar w:fldCharType="separate"/>
      </w:r>
      <w:r w:rsidR="00301B80">
        <w:rPr>
          <w:sz w:val="22"/>
          <w:szCs w:val="22"/>
          <w:lang w:val="en-US"/>
        </w:rPr>
        <w:t>[5]</w:t>
      </w:r>
      <w:r w:rsidR="00301B80">
        <w:rPr>
          <w:sz w:val="22"/>
          <w:szCs w:val="22"/>
          <w:lang w:val="en-US"/>
        </w:rPr>
        <w:fldChar w:fldCharType="end"/>
      </w:r>
      <w:r w:rsidR="00301B80">
        <w:rPr>
          <w:sz w:val="22"/>
          <w:szCs w:val="22"/>
          <w:lang w:val="en-US"/>
        </w:rPr>
        <w:t xml:space="preserve">, there evaluated the performances of PDCCH and PDSCH under different CFO values, and the figure is quoted below for ease of reference. As can be checked in </w:t>
      </w:r>
      <w:r w:rsidR="00301B80">
        <w:rPr>
          <w:sz w:val="22"/>
          <w:szCs w:val="22"/>
          <w:lang w:val="en-US"/>
        </w:rPr>
        <w:fldChar w:fldCharType="begin"/>
      </w:r>
      <w:r w:rsidR="00301B80">
        <w:rPr>
          <w:sz w:val="22"/>
          <w:szCs w:val="22"/>
          <w:lang w:val="en-US"/>
        </w:rPr>
        <w:instrText xml:space="preserve"> REF _Ref86863897 \h </w:instrText>
      </w:r>
      <w:r w:rsidR="00301B80">
        <w:rPr>
          <w:sz w:val="22"/>
          <w:szCs w:val="22"/>
          <w:lang w:val="en-US"/>
        </w:rPr>
      </w:r>
      <w:r w:rsidR="00301B80">
        <w:rPr>
          <w:sz w:val="22"/>
          <w:szCs w:val="22"/>
          <w:lang w:val="en-US"/>
        </w:rPr>
        <w:fldChar w:fldCharType="separate"/>
      </w:r>
      <w:r w:rsidR="00301B80" w:rsidRPr="00301B80">
        <w:rPr>
          <w:sz w:val="22"/>
          <w:szCs w:val="22"/>
        </w:rPr>
        <w:t xml:space="preserve">Figure </w:t>
      </w:r>
      <w:r w:rsidR="00301B80" w:rsidRPr="00301B80">
        <w:rPr>
          <w:noProof/>
          <w:sz w:val="22"/>
          <w:szCs w:val="22"/>
        </w:rPr>
        <w:t>3</w:t>
      </w:r>
      <w:r w:rsidR="00301B80">
        <w:rPr>
          <w:sz w:val="22"/>
          <w:szCs w:val="22"/>
          <w:lang w:val="en-US"/>
        </w:rPr>
        <w:fldChar w:fldCharType="end"/>
      </w:r>
      <w:r w:rsidR="00301B80">
        <w:rPr>
          <w:sz w:val="22"/>
          <w:szCs w:val="22"/>
          <w:lang w:val="en-US"/>
        </w:rPr>
        <w:t>, PDCCH is more robust a</w:t>
      </w:r>
      <w:r w:rsidR="0088221A">
        <w:rPr>
          <w:sz w:val="22"/>
          <w:szCs w:val="22"/>
          <w:lang w:val="en-US"/>
        </w:rPr>
        <w:t xml:space="preserve">gainst CFO than PDSCH. Since PEI is also a PDCCH, it is reasonable UE exploits this characteristics and reduces the number of </w:t>
      </w:r>
      <w:r w:rsidR="00724BA4">
        <w:rPr>
          <w:sz w:val="22"/>
          <w:szCs w:val="22"/>
          <w:lang w:val="en-US"/>
        </w:rPr>
        <w:t>wake-ups for SS burst</w:t>
      </w:r>
      <w:r w:rsidR="0088221A">
        <w:rPr>
          <w:sz w:val="22"/>
          <w:szCs w:val="22"/>
          <w:lang w:val="en-US"/>
        </w:rPr>
        <w:t xml:space="preserve"> </w:t>
      </w:r>
      <w:r w:rsidR="00724BA4">
        <w:rPr>
          <w:sz w:val="22"/>
          <w:szCs w:val="22"/>
          <w:lang w:val="en-US"/>
        </w:rPr>
        <w:t>to save</w:t>
      </w:r>
      <w:r w:rsidR="0088221A">
        <w:rPr>
          <w:sz w:val="22"/>
          <w:szCs w:val="22"/>
          <w:lang w:val="en-US"/>
        </w:rPr>
        <w:t xml:space="preserve"> power. But, the residue CFO that UE can detect PEI may </w:t>
      </w:r>
      <w:r w:rsidR="00724BA4">
        <w:rPr>
          <w:sz w:val="22"/>
          <w:szCs w:val="22"/>
          <w:lang w:val="en-US"/>
        </w:rPr>
        <w:t>not be small enough</w:t>
      </w:r>
      <w:r w:rsidR="0088221A">
        <w:rPr>
          <w:sz w:val="22"/>
          <w:szCs w:val="22"/>
          <w:lang w:val="en-US"/>
        </w:rPr>
        <w:t xml:space="preserve"> for reliable detection of paging PDSCH. </w:t>
      </w:r>
      <w:r w:rsidR="00724BA4">
        <w:rPr>
          <w:sz w:val="22"/>
          <w:szCs w:val="22"/>
          <w:lang w:val="en-US"/>
        </w:rPr>
        <w:t xml:space="preserve">For this case, </w:t>
      </w:r>
      <w:r w:rsidR="0088221A">
        <w:rPr>
          <w:sz w:val="22"/>
          <w:szCs w:val="22"/>
          <w:lang w:val="en-US"/>
        </w:rPr>
        <w:t xml:space="preserve">network </w:t>
      </w:r>
      <w:r w:rsidR="00724BA4">
        <w:rPr>
          <w:sz w:val="22"/>
          <w:szCs w:val="22"/>
          <w:lang w:val="en-US"/>
        </w:rPr>
        <w:t>can allow at least one SS burst or TRS between PEI-O and PO so that UE can reduce CFO for reliable</w:t>
      </w:r>
      <w:r w:rsidR="0088221A">
        <w:rPr>
          <w:sz w:val="22"/>
          <w:szCs w:val="22"/>
          <w:lang w:val="en-US"/>
        </w:rPr>
        <w:t xml:space="preserve"> paging PDSCH </w:t>
      </w:r>
      <w:r w:rsidR="00724BA4">
        <w:rPr>
          <w:sz w:val="22"/>
          <w:szCs w:val="22"/>
          <w:lang w:val="en-US"/>
        </w:rPr>
        <w:t>detection, which achieves UE power saving gain without compromised paging performance.</w:t>
      </w:r>
    </w:p>
    <w:p w14:paraId="265E2AF2" w14:textId="15CEE808" w:rsidR="00C37294" w:rsidRPr="00C37294" w:rsidRDefault="000302D9" w:rsidP="00C37294">
      <w:pPr>
        <w:pStyle w:val="Caption"/>
        <w:rPr>
          <w:sz w:val="22"/>
          <w:szCs w:val="22"/>
        </w:rPr>
      </w:pPr>
      <w:r>
        <w:rPr>
          <w:b w:val="0"/>
          <w:sz w:val="22"/>
          <w:szCs w:val="22"/>
          <w:lang w:val="en-US"/>
        </w:rPr>
        <w:br/>
      </w:r>
      <w:bookmarkStart w:id="18" w:name="_Ref87044611"/>
      <w:r w:rsidR="00C37294" w:rsidRPr="0062797E">
        <w:rPr>
          <w:sz w:val="22"/>
          <w:szCs w:val="22"/>
          <w:u w:val="single"/>
        </w:rPr>
        <w:t xml:space="preserve">Observation </w:t>
      </w:r>
      <w:r w:rsidR="00C37294" w:rsidRPr="0062797E">
        <w:rPr>
          <w:sz w:val="22"/>
          <w:szCs w:val="22"/>
          <w:u w:val="single"/>
        </w:rPr>
        <w:fldChar w:fldCharType="begin"/>
      </w:r>
      <w:r w:rsidR="00C37294" w:rsidRPr="0062797E">
        <w:rPr>
          <w:sz w:val="22"/>
          <w:szCs w:val="22"/>
          <w:u w:val="single"/>
        </w:rPr>
        <w:instrText xml:space="preserve"> SEQ Observation \* ARABIC </w:instrText>
      </w:r>
      <w:r w:rsidR="00C37294" w:rsidRPr="0062797E">
        <w:rPr>
          <w:sz w:val="22"/>
          <w:szCs w:val="22"/>
          <w:u w:val="single"/>
        </w:rPr>
        <w:fldChar w:fldCharType="separate"/>
      </w:r>
      <w:r w:rsidR="003656D7">
        <w:rPr>
          <w:noProof/>
          <w:sz w:val="22"/>
          <w:szCs w:val="22"/>
          <w:u w:val="single"/>
        </w:rPr>
        <w:t>4</w:t>
      </w:r>
      <w:r w:rsidR="00C37294" w:rsidRPr="0062797E">
        <w:rPr>
          <w:sz w:val="22"/>
          <w:szCs w:val="22"/>
          <w:u w:val="single"/>
        </w:rPr>
        <w:fldChar w:fldCharType="end"/>
      </w:r>
      <w:r w:rsidR="00C37294" w:rsidRPr="00C37294">
        <w:rPr>
          <w:sz w:val="22"/>
          <w:szCs w:val="22"/>
        </w:rPr>
        <w:t>:</w:t>
      </w:r>
      <w:r w:rsidR="00C37294">
        <w:rPr>
          <w:sz w:val="22"/>
          <w:szCs w:val="22"/>
        </w:rPr>
        <w:t xml:space="preserve"> PDSCH is more sensitive to CFO than PDCCH. The CFO that allows UE to detect PDCCH-based PEI </w:t>
      </w:r>
      <w:r w:rsidR="00724BA4">
        <w:rPr>
          <w:sz w:val="22"/>
          <w:szCs w:val="22"/>
        </w:rPr>
        <w:t>may not be small enough</w:t>
      </w:r>
      <w:r w:rsidR="00C37294">
        <w:rPr>
          <w:sz w:val="22"/>
          <w:szCs w:val="22"/>
        </w:rPr>
        <w:t xml:space="preserve"> for reliable detection of paging PDSCH.</w:t>
      </w:r>
      <w:bookmarkEnd w:id="18"/>
    </w:p>
    <w:p w14:paraId="05A24036" w14:textId="1B712C93" w:rsidR="00C37294" w:rsidRPr="00C37294" w:rsidRDefault="000302D9" w:rsidP="00C37294">
      <w:pPr>
        <w:pStyle w:val="Caption"/>
        <w:rPr>
          <w:sz w:val="22"/>
          <w:szCs w:val="22"/>
        </w:rPr>
      </w:pPr>
      <w:r>
        <w:rPr>
          <w:sz w:val="22"/>
          <w:szCs w:val="22"/>
        </w:rPr>
        <w:br/>
      </w:r>
      <w:bookmarkStart w:id="19" w:name="_Ref87044629"/>
      <w:r w:rsidR="00C37294" w:rsidRPr="0062797E">
        <w:rPr>
          <w:color w:val="0000FF"/>
          <w:sz w:val="22"/>
          <w:szCs w:val="22"/>
        </w:rPr>
        <w:t xml:space="preserve">Proposal </w:t>
      </w:r>
      <w:r w:rsidR="00C37294" w:rsidRPr="0062797E">
        <w:rPr>
          <w:color w:val="0000FF"/>
          <w:sz w:val="22"/>
          <w:szCs w:val="22"/>
        </w:rPr>
        <w:fldChar w:fldCharType="begin"/>
      </w:r>
      <w:r w:rsidR="00C37294" w:rsidRPr="0062797E">
        <w:rPr>
          <w:color w:val="0000FF"/>
          <w:sz w:val="22"/>
          <w:szCs w:val="22"/>
        </w:rPr>
        <w:instrText xml:space="preserve"> SEQ Proposal \* ARABIC </w:instrText>
      </w:r>
      <w:r w:rsidR="00C37294" w:rsidRPr="0062797E">
        <w:rPr>
          <w:color w:val="0000FF"/>
          <w:sz w:val="22"/>
          <w:szCs w:val="22"/>
        </w:rPr>
        <w:fldChar w:fldCharType="separate"/>
      </w:r>
      <w:r w:rsidR="007C47AA">
        <w:rPr>
          <w:noProof/>
          <w:color w:val="0000FF"/>
          <w:sz w:val="22"/>
          <w:szCs w:val="22"/>
        </w:rPr>
        <w:t>7</w:t>
      </w:r>
      <w:r w:rsidR="00C37294" w:rsidRPr="0062797E">
        <w:rPr>
          <w:color w:val="0000FF"/>
          <w:sz w:val="22"/>
          <w:szCs w:val="22"/>
        </w:rPr>
        <w:fldChar w:fldCharType="end"/>
      </w:r>
      <w:r w:rsidR="00C37294" w:rsidRPr="00C37294">
        <w:rPr>
          <w:sz w:val="22"/>
          <w:szCs w:val="22"/>
        </w:rPr>
        <w:t>:</w:t>
      </w:r>
      <w:r w:rsidR="00C37294">
        <w:rPr>
          <w:sz w:val="22"/>
          <w:szCs w:val="22"/>
        </w:rPr>
        <w:t xml:space="preserve"> Network configuration between PEI-O and PO should allow at last one SS burst or TRS for UE to </w:t>
      </w:r>
      <w:r w:rsidR="00724BA4">
        <w:rPr>
          <w:sz w:val="22"/>
          <w:szCs w:val="22"/>
        </w:rPr>
        <w:t>further reduce</w:t>
      </w:r>
      <w:r w:rsidR="00C37294">
        <w:rPr>
          <w:sz w:val="22"/>
          <w:szCs w:val="22"/>
        </w:rPr>
        <w:t xml:space="preserve"> CFO for reliable detection of paging PDSCH</w:t>
      </w:r>
      <w:bookmarkEnd w:id="19"/>
    </w:p>
    <w:p w14:paraId="2C596CBA" w14:textId="6FC06F51" w:rsidR="00301B80" w:rsidRDefault="00724BA4" w:rsidP="00C37294">
      <w:pPr>
        <w:keepNext/>
        <w:jc w:val="center"/>
      </w:pPr>
      <w:r>
        <w:rPr>
          <w:noProof/>
          <w:lang w:val="en-US" w:eastAsia="zh-TW"/>
        </w:rPr>
        <w:br/>
      </w:r>
      <w:r w:rsidR="00301B80">
        <w:rPr>
          <w:noProof/>
          <w:lang w:val="en-US" w:eastAsia="zh-TW"/>
        </w:rPr>
        <w:drawing>
          <wp:inline distT="0" distB="0" distL="0" distR="0" wp14:anchorId="01ACE726" wp14:editId="476C4C82">
            <wp:extent cx="4952962" cy="2630037"/>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93388" cy="2651503"/>
                    </a:xfrm>
                    <a:prstGeom prst="rect">
                      <a:avLst/>
                    </a:prstGeom>
                  </pic:spPr>
                </pic:pic>
              </a:graphicData>
            </a:graphic>
          </wp:inline>
        </w:drawing>
      </w:r>
    </w:p>
    <w:p w14:paraId="19CA2D7D" w14:textId="23878689" w:rsidR="00301B80" w:rsidRPr="00301B80" w:rsidRDefault="00301B80" w:rsidP="00301B80">
      <w:pPr>
        <w:pStyle w:val="Caption"/>
        <w:jc w:val="center"/>
        <w:rPr>
          <w:sz w:val="22"/>
          <w:szCs w:val="22"/>
          <w:lang w:val="en-US"/>
        </w:rPr>
      </w:pPr>
      <w:bookmarkStart w:id="20" w:name="_Ref86863897"/>
      <w:bookmarkStart w:id="21" w:name="_Ref87044685"/>
      <w:r w:rsidRPr="00301B80">
        <w:rPr>
          <w:sz w:val="22"/>
          <w:szCs w:val="22"/>
        </w:rPr>
        <w:t xml:space="preserve">Figure </w:t>
      </w:r>
      <w:r w:rsidRPr="00301B80">
        <w:rPr>
          <w:sz w:val="22"/>
          <w:szCs w:val="22"/>
        </w:rPr>
        <w:fldChar w:fldCharType="begin"/>
      </w:r>
      <w:r w:rsidRPr="00301B80">
        <w:rPr>
          <w:sz w:val="22"/>
          <w:szCs w:val="22"/>
        </w:rPr>
        <w:instrText xml:space="preserve"> SEQ Figure \* ARABIC </w:instrText>
      </w:r>
      <w:r w:rsidRPr="00301B80">
        <w:rPr>
          <w:sz w:val="22"/>
          <w:szCs w:val="22"/>
        </w:rPr>
        <w:fldChar w:fldCharType="separate"/>
      </w:r>
      <w:r w:rsidR="00AA31B1">
        <w:rPr>
          <w:noProof/>
          <w:sz w:val="22"/>
          <w:szCs w:val="22"/>
        </w:rPr>
        <w:t>3</w:t>
      </w:r>
      <w:r w:rsidRPr="00301B80">
        <w:rPr>
          <w:sz w:val="22"/>
          <w:szCs w:val="22"/>
        </w:rPr>
        <w:fldChar w:fldCharType="end"/>
      </w:r>
      <w:bookmarkEnd w:id="20"/>
      <w:r w:rsidRPr="00301B80">
        <w:rPr>
          <w:sz w:val="22"/>
          <w:szCs w:val="22"/>
        </w:rPr>
        <w:t xml:space="preserve">: </w:t>
      </w:r>
      <w:r>
        <w:rPr>
          <w:sz w:val="22"/>
          <w:szCs w:val="22"/>
        </w:rPr>
        <w:t>Different</w:t>
      </w:r>
      <w:r w:rsidRPr="00301B80">
        <w:rPr>
          <w:sz w:val="22"/>
          <w:szCs w:val="22"/>
        </w:rPr>
        <w:t xml:space="preserve"> performance</w:t>
      </w:r>
      <w:r>
        <w:rPr>
          <w:sz w:val="22"/>
          <w:szCs w:val="22"/>
        </w:rPr>
        <w:t xml:space="preserve"> sensitivity to CFO for PDCCH and PDSCH</w:t>
      </w:r>
      <w:bookmarkEnd w:id="21"/>
    </w:p>
    <w:p w14:paraId="44265EB1" w14:textId="6BB3DDF7" w:rsidR="001A2D13" w:rsidRDefault="00C37294" w:rsidP="005B3AF0">
      <w:pPr>
        <w:rPr>
          <w:sz w:val="22"/>
          <w:szCs w:val="22"/>
        </w:rPr>
      </w:pPr>
      <w:r w:rsidRPr="001A2D13">
        <w:rPr>
          <w:b/>
          <w:sz w:val="22"/>
          <w:szCs w:val="22"/>
        </w:rPr>
        <w:lastRenderedPageBreak/>
        <w:t xml:space="preserve">For design factor d), how to allow flexible network configuration, </w:t>
      </w:r>
      <w:r w:rsidR="006838F2" w:rsidRPr="001A2D13">
        <w:rPr>
          <w:b/>
          <w:sz w:val="22"/>
          <w:szCs w:val="22"/>
        </w:rPr>
        <w:t xml:space="preserve">Alt 2 </w:t>
      </w:r>
      <w:r w:rsidR="004517CD">
        <w:rPr>
          <w:b/>
          <w:sz w:val="22"/>
          <w:szCs w:val="22"/>
        </w:rPr>
        <w:t>looks</w:t>
      </w:r>
      <w:r w:rsidR="006838F2" w:rsidRPr="001A2D13">
        <w:rPr>
          <w:b/>
          <w:sz w:val="22"/>
          <w:szCs w:val="22"/>
        </w:rPr>
        <w:t xml:space="preserve"> the most straightforward </w:t>
      </w:r>
      <w:r w:rsidR="001A2D13">
        <w:rPr>
          <w:b/>
          <w:sz w:val="22"/>
          <w:szCs w:val="22"/>
        </w:rPr>
        <w:t xml:space="preserve">and flexible </w:t>
      </w:r>
      <w:r w:rsidR="004517CD">
        <w:rPr>
          <w:b/>
          <w:sz w:val="22"/>
          <w:szCs w:val="22"/>
        </w:rPr>
        <w:t>method</w:t>
      </w:r>
      <w:r w:rsidR="006838F2">
        <w:rPr>
          <w:sz w:val="22"/>
          <w:szCs w:val="22"/>
        </w:rPr>
        <w:t xml:space="preserve"> that allows network t</w:t>
      </w:r>
      <w:r w:rsidR="001A2D13">
        <w:rPr>
          <w:sz w:val="22"/>
          <w:szCs w:val="22"/>
        </w:rPr>
        <w:t xml:space="preserve">o </w:t>
      </w:r>
      <w:r w:rsidR="003802CC">
        <w:rPr>
          <w:sz w:val="22"/>
          <w:szCs w:val="22"/>
        </w:rPr>
        <w:t xml:space="preserve">specify PEI-O location </w:t>
      </w:r>
      <w:r w:rsidR="004517CD">
        <w:rPr>
          <w:sz w:val="22"/>
          <w:szCs w:val="22"/>
        </w:rPr>
        <w:t>by</w:t>
      </w:r>
    </w:p>
    <w:p w14:paraId="02E482F4" w14:textId="26F70EAC" w:rsidR="001A2D13" w:rsidRDefault="004517CD" w:rsidP="00C226A4">
      <w:pPr>
        <w:pStyle w:val="ListParagraph"/>
        <w:numPr>
          <w:ilvl w:val="0"/>
          <w:numId w:val="21"/>
        </w:numPr>
        <w:rPr>
          <w:sz w:val="22"/>
          <w:szCs w:val="22"/>
        </w:rPr>
      </w:pPr>
      <w:r>
        <w:rPr>
          <w:sz w:val="22"/>
          <w:szCs w:val="22"/>
        </w:rPr>
        <w:t>A</w:t>
      </w:r>
      <w:r w:rsidR="001A2D13" w:rsidRPr="001A2D13">
        <w:rPr>
          <w:sz w:val="22"/>
          <w:szCs w:val="22"/>
        </w:rPr>
        <w:t xml:space="preserve">djusting </w:t>
      </w:r>
      <w:r w:rsidR="001A2D13" w:rsidRPr="003802CC">
        <w:rPr>
          <w:i/>
          <w:sz w:val="22"/>
          <w:szCs w:val="22"/>
        </w:rPr>
        <w:t>L</w:t>
      </w:r>
      <w:r w:rsidR="001A2D13" w:rsidRPr="001A2D13">
        <w:rPr>
          <w:sz w:val="22"/>
          <w:szCs w:val="22"/>
        </w:rPr>
        <w:t xml:space="preserve"> </w:t>
      </w:r>
      <w:r>
        <w:rPr>
          <w:sz w:val="22"/>
          <w:szCs w:val="22"/>
        </w:rPr>
        <w:t>value for providing</w:t>
      </w:r>
      <w:r w:rsidR="003802CC">
        <w:rPr>
          <w:sz w:val="22"/>
          <w:szCs w:val="22"/>
        </w:rPr>
        <w:t xml:space="preserve"> SS burst between PEI-O and </w:t>
      </w:r>
      <w:r>
        <w:rPr>
          <w:sz w:val="22"/>
          <w:szCs w:val="22"/>
        </w:rPr>
        <w:t>PO to ensure paging PDSCH performance</w:t>
      </w:r>
    </w:p>
    <w:p w14:paraId="4214E09D" w14:textId="16B6E3C9" w:rsidR="00C84E3C" w:rsidRPr="001A2D13" w:rsidRDefault="004517CD" w:rsidP="00C226A4">
      <w:pPr>
        <w:pStyle w:val="ListParagraph"/>
        <w:numPr>
          <w:ilvl w:val="0"/>
          <w:numId w:val="21"/>
        </w:numPr>
        <w:rPr>
          <w:sz w:val="22"/>
          <w:szCs w:val="22"/>
        </w:rPr>
      </w:pPr>
      <w:r>
        <w:rPr>
          <w:sz w:val="22"/>
          <w:szCs w:val="22"/>
        </w:rPr>
        <w:t>Adjusting the time offset between SS burst and</w:t>
      </w:r>
      <w:r w:rsidRPr="001A2D13">
        <w:rPr>
          <w:sz w:val="22"/>
          <w:szCs w:val="22"/>
        </w:rPr>
        <w:t xml:space="preserve"> </w:t>
      </w:r>
      <w:r>
        <w:rPr>
          <w:sz w:val="22"/>
          <w:szCs w:val="22"/>
        </w:rPr>
        <w:t>PEI-O to optimize</w:t>
      </w:r>
      <w:r w:rsidR="001A2D13" w:rsidRPr="001A2D13">
        <w:rPr>
          <w:sz w:val="22"/>
          <w:szCs w:val="22"/>
        </w:rPr>
        <w:t xml:space="preserve"> UE power saving</w:t>
      </w:r>
      <w:r w:rsidR="001A2D13">
        <w:rPr>
          <w:sz w:val="22"/>
          <w:szCs w:val="22"/>
        </w:rPr>
        <w:t xml:space="preserve"> </w:t>
      </w:r>
      <w:r w:rsidR="003802CC">
        <w:rPr>
          <w:sz w:val="22"/>
          <w:szCs w:val="22"/>
        </w:rPr>
        <w:t>without</w:t>
      </w:r>
      <w:r w:rsidR="001A2D13">
        <w:rPr>
          <w:sz w:val="22"/>
          <w:szCs w:val="22"/>
        </w:rPr>
        <w:t xml:space="preserve"> complicat</w:t>
      </w:r>
      <w:r>
        <w:rPr>
          <w:sz w:val="22"/>
          <w:szCs w:val="22"/>
        </w:rPr>
        <w:t>ing UE implementation</w:t>
      </w:r>
    </w:p>
    <w:p w14:paraId="57F16A79" w14:textId="77777777" w:rsidR="00C37294" w:rsidRDefault="00C37294" w:rsidP="005B3AF0">
      <w:pPr>
        <w:rPr>
          <w:rFonts w:eastAsiaTheme="minorEastAsia"/>
          <w:sz w:val="22"/>
          <w:szCs w:val="22"/>
          <w:lang w:val="en-US" w:eastAsia="zh-TW"/>
        </w:rPr>
      </w:pPr>
    </w:p>
    <w:p w14:paraId="29A2039E" w14:textId="4B9813D3" w:rsidR="00354CC7" w:rsidRDefault="00354CC7" w:rsidP="005B3AF0">
      <w:pPr>
        <w:rPr>
          <w:rFonts w:eastAsiaTheme="minorEastAsia"/>
          <w:sz w:val="22"/>
          <w:szCs w:val="22"/>
          <w:lang w:val="en-US" w:eastAsia="zh-TW"/>
        </w:rPr>
      </w:pPr>
      <w:r>
        <w:rPr>
          <w:rFonts w:eastAsiaTheme="minorEastAsia"/>
          <w:sz w:val="22"/>
          <w:szCs w:val="22"/>
          <w:lang w:val="en-US" w:eastAsia="zh-TW"/>
        </w:rPr>
        <w:t xml:space="preserve">Regarding the candidate values for </w:t>
      </w:r>
      <w:r w:rsidRPr="00354CC7">
        <w:rPr>
          <w:rFonts w:eastAsiaTheme="minorEastAsia"/>
          <w:i/>
          <w:sz w:val="22"/>
          <w:szCs w:val="22"/>
          <w:lang w:val="en-US" w:eastAsia="zh-TW"/>
        </w:rPr>
        <w:t>L</w:t>
      </w:r>
      <w:r>
        <w:rPr>
          <w:rFonts w:eastAsiaTheme="minorEastAsia"/>
          <w:sz w:val="22"/>
          <w:szCs w:val="22"/>
          <w:lang w:val="en-US" w:eastAsia="zh-TW"/>
        </w:rPr>
        <w:t xml:space="preserve"> and the time offset from SS burst to PEI-O, the following are suggested:</w:t>
      </w:r>
    </w:p>
    <w:p w14:paraId="4268DAA0" w14:textId="45E3B14B" w:rsidR="00354CC7" w:rsidRDefault="00354CC7" w:rsidP="00C226A4">
      <w:pPr>
        <w:pStyle w:val="ListParagraph"/>
        <w:numPr>
          <w:ilvl w:val="0"/>
          <w:numId w:val="22"/>
        </w:numPr>
        <w:rPr>
          <w:rFonts w:eastAsiaTheme="minorEastAsia"/>
          <w:sz w:val="22"/>
          <w:szCs w:val="22"/>
          <w:lang w:val="en-US" w:eastAsia="zh-TW"/>
        </w:rPr>
      </w:pPr>
      <w:r>
        <w:rPr>
          <w:rFonts w:eastAsiaTheme="minorEastAsia"/>
          <w:sz w:val="22"/>
          <w:szCs w:val="22"/>
          <w:lang w:val="en-US" w:eastAsia="zh-TW"/>
        </w:rPr>
        <w:t xml:space="preserve">Range of </w:t>
      </w:r>
      <w:r w:rsidRPr="00354CC7">
        <w:rPr>
          <w:rFonts w:eastAsiaTheme="minorEastAsia"/>
          <w:i/>
          <w:sz w:val="22"/>
          <w:szCs w:val="22"/>
          <w:lang w:val="en-US" w:eastAsia="zh-TW"/>
        </w:rPr>
        <w:t>L</w:t>
      </w:r>
      <w:r>
        <w:rPr>
          <w:rFonts w:eastAsiaTheme="minorEastAsia"/>
          <w:sz w:val="22"/>
          <w:szCs w:val="22"/>
          <w:lang w:val="en-US" w:eastAsia="zh-TW"/>
        </w:rPr>
        <w:t xml:space="preserve">: For high SNR case, </w:t>
      </w:r>
      <w:r w:rsidRPr="00354CC7">
        <w:rPr>
          <w:rFonts w:eastAsiaTheme="minorEastAsia"/>
          <w:i/>
          <w:sz w:val="22"/>
          <w:szCs w:val="22"/>
          <w:lang w:val="en-US" w:eastAsia="zh-TW"/>
        </w:rPr>
        <w:t>L</w:t>
      </w:r>
      <w:r>
        <w:rPr>
          <w:rFonts w:eastAsiaTheme="minorEastAsia"/>
          <w:sz w:val="22"/>
          <w:szCs w:val="22"/>
          <w:lang w:val="en-US" w:eastAsia="zh-TW"/>
        </w:rPr>
        <w:t xml:space="preserve"> can be 1</w:t>
      </w:r>
      <w:r w:rsidR="004517CD">
        <w:rPr>
          <w:rFonts w:eastAsiaTheme="minorEastAsia"/>
          <w:sz w:val="22"/>
          <w:szCs w:val="22"/>
          <w:lang w:val="en-US" w:eastAsia="zh-TW"/>
        </w:rPr>
        <w:t>, i.e no SS burst is needed between PEI-O and PO</w:t>
      </w:r>
      <w:r>
        <w:rPr>
          <w:rFonts w:eastAsiaTheme="minorEastAsia"/>
          <w:sz w:val="22"/>
          <w:szCs w:val="22"/>
          <w:lang w:val="en-US" w:eastAsia="zh-TW"/>
        </w:rPr>
        <w:t xml:space="preserve">. But for medium/low SNR case or REDCAP UEs with reduced antenna diversity, </w:t>
      </w:r>
      <w:r w:rsidRPr="00354CC7">
        <w:rPr>
          <w:rFonts w:eastAsiaTheme="minorEastAsia"/>
          <w:i/>
          <w:sz w:val="22"/>
          <w:szCs w:val="22"/>
          <w:lang w:val="en-US" w:eastAsia="zh-TW"/>
        </w:rPr>
        <w:t>L</w:t>
      </w:r>
      <w:r>
        <w:rPr>
          <w:rFonts w:eastAsiaTheme="minorEastAsia"/>
          <w:sz w:val="22"/>
          <w:szCs w:val="22"/>
          <w:lang w:val="en-US" w:eastAsia="zh-TW"/>
        </w:rPr>
        <w:t xml:space="preserve"> can be set to 2 and 3. Since the formal case </w:t>
      </w:r>
      <w:r w:rsidR="004517CD">
        <w:rPr>
          <w:rFonts w:eastAsiaTheme="minorEastAsia"/>
          <w:sz w:val="22"/>
          <w:szCs w:val="22"/>
          <w:lang w:val="en-US" w:eastAsia="zh-TW"/>
        </w:rPr>
        <w:t>can correspond to</w:t>
      </w:r>
      <w:r>
        <w:rPr>
          <w:rFonts w:eastAsiaTheme="minorEastAsia"/>
          <w:sz w:val="22"/>
          <w:szCs w:val="22"/>
          <w:lang w:val="en-US" w:eastAsia="zh-TW"/>
        </w:rPr>
        <w:t xml:space="preserve"> an indoor hotspot and the latter case may </w:t>
      </w:r>
      <w:r w:rsidR="004517CD">
        <w:rPr>
          <w:rFonts w:eastAsiaTheme="minorEastAsia"/>
          <w:sz w:val="22"/>
          <w:szCs w:val="22"/>
          <w:lang w:val="en-US" w:eastAsia="zh-TW"/>
        </w:rPr>
        <w:t>represent a</w:t>
      </w:r>
      <w:r>
        <w:rPr>
          <w:rFonts w:eastAsiaTheme="minorEastAsia" w:hint="eastAsia"/>
          <w:sz w:val="22"/>
          <w:szCs w:val="22"/>
          <w:lang w:val="en-US" w:eastAsia="zh-TW"/>
        </w:rPr>
        <w:t xml:space="preserve"> </w:t>
      </w:r>
      <w:r>
        <w:rPr>
          <w:rFonts w:eastAsiaTheme="minorEastAsia"/>
          <w:sz w:val="22"/>
          <w:szCs w:val="22"/>
          <w:lang w:val="en-US" w:eastAsia="zh-TW"/>
        </w:rPr>
        <w:t xml:space="preserve">macro/micro cell (with REDCAP UEs), allowing the range of </w:t>
      </w:r>
      <w:r w:rsidRPr="00354CC7">
        <w:rPr>
          <w:rFonts w:eastAsiaTheme="minorEastAsia"/>
          <w:i/>
          <w:sz w:val="22"/>
          <w:szCs w:val="22"/>
          <w:lang w:val="en-US" w:eastAsia="zh-TW"/>
        </w:rPr>
        <w:t>L</w:t>
      </w:r>
      <w:r>
        <w:rPr>
          <w:rFonts w:eastAsiaTheme="minorEastAsia"/>
          <w:sz w:val="22"/>
          <w:szCs w:val="22"/>
          <w:lang w:val="en-US" w:eastAsia="zh-TW"/>
        </w:rPr>
        <w:t xml:space="preserve"> to</w:t>
      </w:r>
      <w:r w:rsidR="004517CD">
        <w:rPr>
          <w:rFonts w:eastAsiaTheme="minorEastAsia"/>
          <w:sz w:val="22"/>
          <w:szCs w:val="22"/>
          <w:lang w:val="en-US" w:eastAsia="zh-TW"/>
        </w:rPr>
        <w:t xml:space="preserve"> be</w:t>
      </w:r>
      <w:r>
        <w:rPr>
          <w:rFonts w:eastAsiaTheme="minorEastAsia"/>
          <w:sz w:val="22"/>
          <w:szCs w:val="22"/>
          <w:lang w:val="en-US" w:eastAsia="zh-TW"/>
        </w:rPr>
        <w:t xml:space="preserve"> {1, 2, 3} provide</w:t>
      </w:r>
      <w:r w:rsidR="004517CD">
        <w:rPr>
          <w:rFonts w:eastAsiaTheme="minorEastAsia"/>
          <w:sz w:val="22"/>
          <w:szCs w:val="22"/>
          <w:lang w:val="en-US" w:eastAsia="zh-TW"/>
        </w:rPr>
        <w:t>s</w:t>
      </w:r>
      <w:r>
        <w:rPr>
          <w:rFonts w:eastAsiaTheme="minorEastAsia"/>
          <w:sz w:val="22"/>
          <w:szCs w:val="22"/>
          <w:lang w:val="en-US" w:eastAsia="zh-TW"/>
        </w:rPr>
        <w:t xml:space="preserve"> the best flexibility</w:t>
      </w:r>
      <w:r w:rsidR="004517CD">
        <w:rPr>
          <w:rFonts w:eastAsiaTheme="minorEastAsia"/>
          <w:sz w:val="22"/>
          <w:szCs w:val="22"/>
          <w:lang w:val="en-US" w:eastAsia="zh-TW"/>
        </w:rPr>
        <w:t xml:space="preserve"> for network</w:t>
      </w:r>
      <w:r>
        <w:rPr>
          <w:rFonts w:eastAsiaTheme="minorEastAsia"/>
          <w:sz w:val="22"/>
          <w:szCs w:val="22"/>
          <w:lang w:val="en-US" w:eastAsia="zh-TW"/>
        </w:rPr>
        <w:t>.</w:t>
      </w:r>
    </w:p>
    <w:p w14:paraId="5BC366AF" w14:textId="77777777" w:rsidR="00EF6D60" w:rsidRDefault="00EF6D60" w:rsidP="00EF6D60">
      <w:pPr>
        <w:pStyle w:val="ListParagraph"/>
        <w:rPr>
          <w:rFonts w:eastAsiaTheme="minorEastAsia"/>
          <w:sz w:val="22"/>
          <w:szCs w:val="22"/>
          <w:lang w:val="en-US" w:eastAsia="zh-TW"/>
        </w:rPr>
      </w:pPr>
    </w:p>
    <w:p w14:paraId="78A38DCD" w14:textId="293C0C20" w:rsidR="00354CC7" w:rsidRDefault="00354CC7" w:rsidP="00C226A4">
      <w:pPr>
        <w:pStyle w:val="ListParagraph"/>
        <w:numPr>
          <w:ilvl w:val="0"/>
          <w:numId w:val="22"/>
        </w:numPr>
        <w:rPr>
          <w:rFonts w:eastAsiaTheme="minorEastAsia"/>
          <w:sz w:val="22"/>
          <w:szCs w:val="22"/>
          <w:lang w:val="en-US" w:eastAsia="zh-TW"/>
        </w:rPr>
      </w:pPr>
      <w:r>
        <w:rPr>
          <w:rFonts w:eastAsiaTheme="minorEastAsia"/>
          <w:sz w:val="22"/>
          <w:szCs w:val="22"/>
          <w:lang w:val="en-US" w:eastAsia="zh-TW"/>
        </w:rPr>
        <w:t>Time offset from SS burst to PEI-O:</w:t>
      </w:r>
    </w:p>
    <w:p w14:paraId="7C3570F9" w14:textId="01B8598C" w:rsidR="00354CC7" w:rsidRDefault="00EF6D60" w:rsidP="00C226A4">
      <w:pPr>
        <w:pStyle w:val="ListParagraph"/>
        <w:numPr>
          <w:ilvl w:val="1"/>
          <w:numId w:val="22"/>
        </w:numPr>
        <w:rPr>
          <w:rFonts w:eastAsiaTheme="minorEastAsia"/>
          <w:sz w:val="22"/>
          <w:szCs w:val="22"/>
          <w:lang w:val="en-US" w:eastAsia="zh-TW"/>
        </w:rPr>
      </w:pPr>
      <w:r>
        <w:rPr>
          <w:rFonts w:eastAsiaTheme="minorEastAsia"/>
          <w:sz w:val="22"/>
          <w:szCs w:val="22"/>
          <w:lang w:val="en-US" w:eastAsia="zh-TW"/>
        </w:rPr>
        <w:t xml:space="preserve">Reference </w:t>
      </w:r>
      <w:r w:rsidR="004517CD">
        <w:rPr>
          <w:rFonts w:eastAsiaTheme="minorEastAsia"/>
          <w:sz w:val="22"/>
          <w:szCs w:val="22"/>
          <w:lang w:val="en-US" w:eastAsia="zh-TW"/>
        </w:rPr>
        <w:t>start</w:t>
      </w:r>
      <w:r>
        <w:rPr>
          <w:rFonts w:eastAsiaTheme="minorEastAsia"/>
          <w:sz w:val="22"/>
          <w:szCs w:val="22"/>
          <w:lang w:val="en-US" w:eastAsia="zh-TW"/>
        </w:rPr>
        <w:t xml:space="preserve">: As shown in the </w:t>
      </w:r>
      <w:r>
        <w:rPr>
          <w:rFonts w:eastAsiaTheme="minorEastAsia"/>
          <w:sz w:val="22"/>
          <w:szCs w:val="22"/>
          <w:lang w:val="en-US" w:eastAsia="zh-TW"/>
        </w:rPr>
        <w:fldChar w:fldCharType="begin"/>
      </w:r>
      <w:r>
        <w:rPr>
          <w:rFonts w:eastAsiaTheme="minorEastAsia"/>
          <w:sz w:val="22"/>
          <w:szCs w:val="22"/>
          <w:lang w:val="en-US" w:eastAsia="zh-TW"/>
        </w:rPr>
        <w:instrText xml:space="preserve"> REF _Ref86851889 \h </w:instrText>
      </w:r>
      <w:r>
        <w:rPr>
          <w:rFonts w:eastAsiaTheme="minorEastAsia"/>
          <w:sz w:val="22"/>
          <w:szCs w:val="22"/>
          <w:lang w:val="en-US" w:eastAsia="zh-TW"/>
        </w:rPr>
      </w:r>
      <w:r>
        <w:rPr>
          <w:rFonts w:eastAsiaTheme="minorEastAsia"/>
          <w:sz w:val="22"/>
          <w:szCs w:val="22"/>
          <w:lang w:val="en-US" w:eastAsia="zh-TW"/>
        </w:rPr>
        <w:fldChar w:fldCharType="separate"/>
      </w:r>
      <w:r w:rsidRPr="0084737B">
        <w:rPr>
          <w:sz w:val="22"/>
          <w:szCs w:val="22"/>
        </w:rPr>
        <w:t xml:space="preserve">Figure </w:t>
      </w:r>
      <w:r>
        <w:rPr>
          <w:noProof/>
          <w:sz w:val="22"/>
          <w:szCs w:val="22"/>
        </w:rPr>
        <w:t>1</w:t>
      </w:r>
      <w:r>
        <w:rPr>
          <w:rFonts w:eastAsiaTheme="minorEastAsia"/>
          <w:sz w:val="22"/>
          <w:szCs w:val="22"/>
          <w:lang w:val="en-US" w:eastAsia="zh-TW"/>
        </w:rPr>
        <w:fldChar w:fldCharType="end"/>
      </w:r>
      <w:r>
        <w:rPr>
          <w:rFonts w:eastAsiaTheme="minorEastAsia"/>
          <w:sz w:val="22"/>
          <w:szCs w:val="22"/>
          <w:lang w:val="en-US" w:eastAsia="zh-TW"/>
        </w:rPr>
        <w:t xml:space="preserve"> and discussed for design factors a) and b), the </w:t>
      </w:r>
      <w:r w:rsidR="004517CD">
        <w:rPr>
          <w:rFonts w:eastAsiaTheme="minorEastAsia"/>
          <w:sz w:val="22"/>
          <w:szCs w:val="22"/>
          <w:lang w:val="en-US" w:eastAsia="zh-TW"/>
        </w:rPr>
        <w:t xml:space="preserve">best </w:t>
      </w:r>
      <w:r>
        <w:rPr>
          <w:rFonts w:eastAsiaTheme="minorEastAsia"/>
          <w:sz w:val="22"/>
          <w:szCs w:val="22"/>
          <w:lang w:val="en-US" w:eastAsia="zh-TW"/>
        </w:rPr>
        <w:t>PEI-O location with balanced power saving gain and UE complexity is “adjacent to the</w:t>
      </w:r>
      <w:r w:rsidR="00046B6F">
        <w:rPr>
          <w:rFonts w:eastAsiaTheme="minorEastAsia"/>
          <w:sz w:val="22"/>
          <w:szCs w:val="22"/>
          <w:lang w:val="en-US" w:eastAsia="zh-TW"/>
        </w:rPr>
        <w:t xml:space="preserve"> targeted</w:t>
      </w:r>
      <w:r>
        <w:rPr>
          <w:rFonts w:eastAsiaTheme="minorEastAsia"/>
          <w:sz w:val="22"/>
          <w:szCs w:val="22"/>
          <w:lang w:val="en-US" w:eastAsia="zh-TW"/>
        </w:rPr>
        <w:t xml:space="preserve"> SS burst”. In this regard, that slot end of </w:t>
      </w:r>
      <w:r w:rsidRPr="00EF6D60">
        <w:rPr>
          <w:rFonts w:eastAsiaTheme="minorEastAsia"/>
          <w:i/>
          <w:sz w:val="22"/>
          <w:szCs w:val="22"/>
          <w:lang w:val="en-US" w:eastAsia="zh-TW"/>
        </w:rPr>
        <w:t>L</w:t>
      </w:r>
      <w:r w:rsidRPr="00EF6D60">
        <w:rPr>
          <w:rFonts w:eastAsiaTheme="minorEastAsia"/>
          <w:sz w:val="22"/>
          <w:szCs w:val="22"/>
          <w:vertAlign w:val="superscript"/>
          <w:lang w:val="en-US" w:eastAsia="zh-TW"/>
        </w:rPr>
        <w:t>th</w:t>
      </w:r>
      <w:r>
        <w:rPr>
          <w:rFonts w:eastAsiaTheme="minorEastAsia"/>
          <w:sz w:val="22"/>
          <w:szCs w:val="22"/>
          <w:lang w:val="en-US" w:eastAsia="zh-TW"/>
        </w:rPr>
        <w:t xml:space="preserve"> earlier SS burst from PO can be the reference start.</w:t>
      </w:r>
    </w:p>
    <w:p w14:paraId="6E9E4791" w14:textId="3CE6DC4B" w:rsidR="00EF6D60" w:rsidRDefault="00EF6D60" w:rsidP="00C226A4">
      <w:pPr>
        <w:pStyle w:val="ListParagraph"/>
        <w:numPr>
          <w:ilvl w:val="1"/>
          <w:numId w:val="22"/>
        </w:numPr>
        <w:rPr>
          <w:rFonts w:eastAsiaTheme="minorEastAsia"/>
          <w:sz w:val="22"/>
          <w:szCs w:val="22"/>
          <w:lang w:val="en-US" w:eastAsia="zh-TW"/>
        </w:rPr>
      </w:pPr>
      <w:r>
        <w:rPr>
          <w:rFonts w:eastAsiaTheme="minorEastAsia"/>
          <w:sz w:val="22"/>
          <w:szCs w:val="22"/>
          <w:lang w:val="en-US" w:eastAsia="zh-TW"/>
        </w:rPr>
        <w:t xml:space="preserve">Range: Analogous to PO where symbol-wise granularity </w:t>
      </w:r>
      <w:r w:rsidR="00046B6F">
        <w:rPr>
          <w:rFonts w:eastAsiaTheme="minorEastAsia"/>
          <w:sz w:val="22"/>
          <w:szCs w:val="22"/>
          <w:lang w:val="en-US" w:eastAsia="zh-TW"/>
        </w:rPr>
        <w:t>for the ‘</w:t>
      </w:r>
      <w:r w:rsidR="00046B6F" w:rsidRPr="00046B6F">
        <w:rPr>
          <w:rFonts w:eastAsiaTheme="minorEastAsia"/>
          <w:i/>
          <w:sz w:val="22"/>
          <w:szCs w:val="22"/>
          <w:lang w:val="en-US" w:eastAsia="zh-TW"/>
        </w:rPr>
        <w:t>firstPDCCH</w:t>
      </w:r>
      <w:r w:rsidR="00046B6F">
        <w:rPr>
          <w:rFonts w:eastAsiaTheme="minorEastAsia"/>
          <w:sz w:val="22"/>
          <w:szCs w:val="22"/>
          <w:lang w:val="en-US" w:eastAsia="zh-TW"/>
        </w:rPr>
        <w:t>…’ configuration is supported, we can also consider symbol</w:t>
      </w:r>
      <w:r w:rsidR="004517CD">
        <w:rPr>
          <w:rFonts w:eastAsiaTheme="minorEastAsia"/>
          <w:sz w:val="22"/>
          <w:szCs w:val="22"/>
          <w:lang w:val="en-US" w:eastAsia="zh-TW"/>
        </w:rPr>
        <w:t>-level</w:t>
      </w:r>
      <w:r w:rsidR="00046B6F">
        <w:rPr>
          <w:rFonts w:eastAsiaTheme="minorEastAsia"/>
          <w:sz w:val="22"/>
          <w:szCs w:val="22"/>
          <w:lang w:val="en-US" w:eastAsia="zh-TW"/>
        </w:rPr>
        <w:t xml:space="preserve"> offset. </w:t>
      </w:r>
      <w:r w:rsidR="004517CD">
        <w:rPr>
          <w:rFonts w:eastAsiaTheme="minorEastAsia"/>
          <w:sz w:val="22"/>
          <w:szCs w:val="22"/>
          <w:lang w:val="en-US" w:eastAsia="zh-TW"/>
        </w:rPr>
        <w:t>T</w:t>
      </w:r>
      <w:r w:rsidR="00046B6F">
        <w:rPr>
          <w:rFonts w:eastAsiaTheme="minorEastAsia"/>
          <w:sz w:val="22"/>
          <w:szCs w:val="22"/>
          <w:lang w:val="en-US" w:eastAsia="zh-TW"/>
        </w:rPr>
        <w:t xml:space="preserve">o have PEI-O close to the SS burst/reference start </w:t>
      </w:r>
      <w:r w:rsidR="004517CD">
        <w:rPr>
          <w:rFonts w:eastAsiaTheme="minorEastAsia"/>
          <w:sz w:val="22"/>
          <w:szCs w:val="22"/>
          <w:lang w:val="en-US" w:eastAsia="zh-TW"/>
        </w:rPr>
        <w:t>and provide</w:t>
      </w:r>
      <w:r w:rsidR="00046B6F">
        <w:rPr>
          <w:rFonts w:eastAsiaTheme="minorEastAsia"/>
          <w:sz w:val="22"/>
          <w:szCs w:val="22"/>
          <w:lang w:val="en-US" w:eastAsia="zh-TW"/>
        </w:rPr>
        <w:t xml:space="preserve"> network flexibility, the following range is suggested: {0, 1, …, 63} symbol(s).</w:t>
      </w:r>
    </w:p>
    <w:p w14:paraId="3FF69918" w14:textId="77777777" w:rsidR="00046B6F" w:rsidRDefault="00046B6F" w:rsidP="00046B6F">
      <w:pPr>
        <w:rPr>
          <w:rFonts w:eastAsiaTheme="minorEastAsia"/>
          <w:sz w:val="22"/>
          <w:szCs w:val="22"/>
          <w:lang w:val="en-US" w:eastAsia="zh-TW"/>
        </w:rPr>
      </w:pPr>
    </w:p>
    <w:p w14:paraId="6E944C63" w14:textId="17437B99" w:rsidR="00046B6F" w:rsidRDefault="00046B6F" w:rsidP="00046B6F">
      <w:pPr>
        <w:rPr>
          <w:rFonts w:eastAsiaTheme="minorEastAsia"/>
          <w:sz w:val="22"/>
          <w:szCs w:val="22"/>
          <w:lang w:val="en-US" w:eastAsia="zh-TW"/>
        </w:rPr>
      </w:pPr>
      <w:r>
        <w:rPr>
          <w:rFonts w:eastAsiaTheme="minorEastAsia"/>
          <w:sz w:val="22"/>
          <w:szCs w:val="22"/>
          <w:lang w:val="en-US" w:eastAsia="zh-TW"/>
        </w:rPr>
        <w:t>By the above, we have the following proposal:</w:t>
      </w:r>
    </w:p>
    <w:p w14:paraId="12E94F89" w14:textId="574D1333" w:rsidR="00046B6F" w:rsidRDefault="00046B6F" w:rsidP="00046B6F">
      <w:pPr>
        <w:pStyle w:val="Caption"/>
        <w:rPr>
          <w:sz w:val="22"/>
          <w:szCs w:val="22"/>
        </w:rPr>
      </w:pPr>
      <w:bookmarkStart w:id="22" w:name="_Ref87044726"/>
      <w:r w:rsidRPr="0062797E">
        <w:rPr>
          <w:color w:val="0000FF"/>
          <w:sz w:val="22"/>
          <w:szCs w:val="22"/>
        </w:rPr>
        <w:t xml:space="preserve">Proposal </w:t>
      </w:r>
      <w:r w:rsidRPr="0062797E">
        <w:rPr>
          <w:color w:val="0000FF"/>
          <w:sz w:val="22"/>
          <w:szCs w:val="22"/>
        </w:rPr>
        <w:fldChar w:fldCharType="begin"/>
      </w:r>
      <w:r w:rsidRPr="0062797E">
        <w:rPr>
          <w:color w:val="0000FF"/>
          <w:sz w:val="22"/>
          <w:szCs w:val="22"/>
        </w:rPr>
        <w:instrText xml:space="preserve"> SEQ Proposal \* ARABIC </w:instrText>
      </w:r>
      <w:r w:rsidRPr="0062797E">
        <w:rPr>
          <w:color w:val="0000FF"/>
          <w:sz w:val="22"/>
          <w:szCs w:val="22"/>
        </w:rPr>
        <w:fldChar w:fldCharType="separate"/>
      </w:r>
      <w:r w:rsidR="007C47AA">
        <w:rPr>
          <w:noProof/>
          <w:color w:val="0000FF"/>
          <w:sz w:val="22"/>
          <w:szCs w:val="22"/>
        </w:rPr>
        <w:t>8</w:t>
      </w:r>
      <w:r w:rsidRPr="0062797E">
        <w:rPr>
          <w:color w:val="0000FF"/>
          <w:sz w:val="22"/>
          <w:szCs w:val="22"/>
        </w:rPr>
        <w:fldChar w:fldCharType="end"/>
      </w:r>
      <w:r>
        <w:rPr>
          <w:sz w:val="22"/>
          <w:szCs w:val="22"/>
        </w:rPr>
        <w:t xml:space="preserve">: For determination of PEI-O location, </w:t>
      </w:r>
      <w:r w:rsidR="004517CD">
        <w:rPr>
          <w:sz w:val="22"/>
          <w:szCs w:val="22"/>
        </w:rPr>
        <w:t>the following alternative</w:t>
      </w:r>
      <w:r>
        <w:rPr>
          <w:sz w:val="22"/>
          <w:szCs w:val="22"/>
        </w:rPr>
        <w:t xml:space="preserve"> is supported:</w:t>
      </w:r>
      <w:bookmarkEnd w:id="22"/>
    </w:p>
    <w:p w14:paraId="35F9C00D" w14:textId="42E66225" w:rsidR="00C84E3C" w:rsidRPr="0062797E" w:rsidRDefault="00046B6F" w:rsidP="00C226A4">
      <w:pPr>
        <w:pStyle w:val="ListParagraph"/>
        <w:numPr>
          <w:ilvl w:val="0"/>
          <w:numId w:val="23"/>
        </w:numPr>
        <w:rPr>
          <w:b/>
          <w:sz w:val="22"/>
          <w:szCs w:val="22"/>
        </w:rPr>
      </w:pPr>
      <w:r w:rsidRPr="0062797E">
        <w:rPr>
          <w:rFonts w:eastAsia="Microsoft YaHei UI"/>
          <w:b/>
          <w:color w:val="000000"/>
          <w:sz w:val="22"/>
          <w:szCs w:val="22"/>
        </w:rPr>
        <w:t>Alt 2: The first PDCCH monitoring occasion of the PEI-O is provided w.r.t. the </w:t>
      </w:r>
      <w:r w:rsidRPr="0062797E">
        <w:rPr>
          <w:rFonts w:eastAsia="Microsoft YaHei UI"/>
          <w:b/>
          <w:i/>
          <w:iCs/>
          <w:color w:val="000000"/>
          <w:sz w:val="22"/>
          <w:szCs w:val="22"/>
        </w:rPr>
        <w:t>L</w:t>
      </w:r>
      <w:r w:rsidRPr="0062797E">
        <w:rPr>
          <w:rFonts w:eastAsia="Microsoft YaHei UI"/>
          <w:b/>
          <w:color w:val="000000"/>
          <w:sz w:val="22"/>
          <w:szCs w:val="22"/>
        </w:rPr>
        <w:t xml:space="preserve">-th </w:t>
      </w:r>
      <w:r w:rsidR="004517CD">
        <w:rPr>
          <w:rFonts w:eastAsia="Microsoft YaHei UI"/>
          <w:b/>
          <w:color w:val="000000"/>
          <w:sz w:val="22"/>
          <w:szCs w:val="22"/>
        </w:rPr>
        <w:t xml:space="preserve">earlier </w:t>
      </w:r>
      <w:r w:rsidRPr="0062797E">
        <w:rPr>
          <w:rFonts w:eastAsia="Microsoft YaHei UI"/>
          <w:b/>
          <w:color w:val="000000"/>
          <w:sz w:val="22"/>
          <w:szCs w:val="22"/>
        </w:rPr>
        <w:t>SS burst before the first PDCCH monitoring occasion of the target PO.</w:t>
      </w:r>
    </w:p>
    <w:p w14:paraId="06E98A1A" w14:textId="66DEC061" w:rsidR="0062797E" w:rsidRPr="0062797E" w:rsidRDefault="0062797E" w:rsidP="00C226A4">
      <w:pPr>
        <w:pStyle w:val="ListParagraph"/>
        <w:numPr>
          <w:ilvl w:val="1"/>
          <w:numId w:val="23"/>
        </w:numPr>
        <w:rPr>
          <w:rFonts w:ascii="Calibri" w:eastAsia="Microsoft YaHei UI" w:hAnsi="Calibri" w:cs="Calibri"/>
          <w:b/>
          <w:color w:val="000000"/>
          <w:sz w:val="22"/>
          <w:szCs w:val="22"/>
        </w:rPr>
      </w:pPr>
      <w:r w:rsidRPr="0062797E">
        <w:rPr>
          <w:rFonts w:eastAsia="Microsoft YaHei UI"/>
          <w:b/>
          <w:i/>
          <w:iCs/>
          <w:color w:val="000000"/>
          <w:sz w:val="22"/>
          <w:szCs w:val="22"/>
        </w:rPr>
        <w:t>L</w:t>
      </w:r>
      <w:r w:rsidR="004517CD">
        <w:rPr>
          <w:rFonts w:eastAsia="Microsoft YaHei UI"/>
          <w:b/>
          <w:color w:val="000000"/>
          <w:sz w:val="22"/>
          <w:szCs w:val="22"/>
        </w:rPr>
        <w:t> is configurable</w:t>
      </w:r>
      <w:r>
        <w:rPr>
          <w:rFonts w:eastAsia="Microsoft YaHei UI"/>
          <w:b/>
          <w:color w:val="000000"/>
          <w:sz w:val="22"/>
          <w:szCs w:val="22"/>
        </w:rPr>
        <w:t xml:space="preserve"> with value in {</w:t>
      </w:r>
      <w:r w:rsidRPr="0062797E">
        <w:rPr>
          <w:rFonts w:eastAsia="Microsoft YaHei UI"/>
          <w:b/>
          <w:color w:val="000000"/>
          <w:sz w:val="22"/>
          <w:szCs w:val="22"/>
        </w:rPr>
        <w:t>1, 2</w:t>
      </w:r>
      <w:r>
        <w:rPr>
          <w:rFonts w:eastAsia="Microsoft YaHei UI"/>
          <w:b/>
          <w:color w:val="000000"/>
          <w:sz w:val="22"/>
          <w:szCs w:val="22"/>
        </w:rPr>
        <w:t>,</w:t>
      </w:r>
      <w:r w:rsidRPr="0062797E">
        <w:rPr>
          <w:rFonts w:eastAsia="Microsoft YaHei UI"/>
          <w:b/>
          <w:color w:val="000000"/>
          <w:sz w:val="22"/>
          <w:szCs w:val="22"/>
        </w:rPr>
        <w:t xml:space="preserve"> 3</w:t>
      </w:r>
      <w:r>
        <w:rPr>
          <w:rFonts w:eastAsia="Microsoft YaHei UI"/>
          <w:b/>
          <w:color w:val="000000"/>
          <w:sz w:val="22"/>
          <w:szCs w:val="22"/>
        </w:rPr>
        <w:t>}</w:t>
      </w:r>
    </w:p>
    <w:p w14:paraId="07D3829E" w14:textId="00A65FD3" w:rsidR="00AF2772" w:rsidRPr="00AF2772" w:rsidRDefault="0062797E" w:rsidP="00C226A4">
      <w:pPr>
        <w:pStyle w:val="ListParagraph"/>
        <w:numPr>
          <w:ilvl w:val="1"/>
          <w:numId w:val="23"/>
        </w:numPr>
        <w:rPr>
          <w:rFonts w:ascii="Calibri" w:eastAsia="Microsoft YaHei UI" w:hAnsi="Calibri" w:cs="Calibri"/>
          <w:b/>
          <w:color w:val="000000"/>
          <w:sz w:val="22"/>
          <w:szCs w:val="22"/>
        </w:rPr>
      </w:pPr>
      <w:r w:rsidRPr="0062797E">
        <w:rPr>
          <w:rFonts w:eastAsia="Microsoft YaHei UI"/>
          <w:b/>
          <w:color w:val="000000"/>
          <w:sz w:val="22"/>
          <w:szCs w:val="22"/>
        </w:rPr>
        <w:t xml:space="preserve">The first PDCCH monitoring occasion of the PEI-O is provided by a time offset from the slot end of </w:t>
      </w:r>
      <w:r w:rsidRPr="00BF2DD5">
        <w:rPr>
          <w:rFonts w:eastAsia="Microsoft YaHei UI"/>
          <w:b/>
          <w:color w:val="000000"/>
          <w:sz w:val="22"/>
          <w:szCs w:val="22"/>
        </w:rPr>
        <w:t xml:space="preserve">the </w:t>
      </w:r>
      <w:r w:rsidR="00BF2DD5" w:rsidRPr="00BF2DD5">
        <w:rPr>
          <w:rFonts w:eastAsia="Microsoft YaHei UI"/>
          <w:b/>
          <w:iCs/>
          <w:color w:val="000000"/>
          <w:sz w:val="22"/>
          <w:szCs w:val="22"/>
        </w:rPr>
        <w:t>reference</w:t>
      </w:r>
      <w:r w:rsidR="004517CD">
        <w:rPr>
          <w:rFonts w:eastAsia="Microsoft YaHei UI"/>
          <w:b/>
          <w:color w:val="000000"/>
          <w:sz w:val="22"/>
          <w:szCs w:val="22"/>
        </w:rPr>
        <w:t xml:space="preserve"> </w:t>
      </w:r>
      <w:r w:rsidRPr="0062797E">
        <w:rPr>
          <w:rFonts w:eastAsia="Microsoft YaHei UI"/>
          <w:b/>
          <w:color w:val="000000"/>
          <w:sz w:val="22"/>
          <w:szCs w:val="22"/>
        </w:rPr>
        <w:t xml:space="preserve">SS burst and </w:t>
      </w:r>
      <w:r w:rsidR="00E60C7D">
        <w:rPr>
          <w:rFonts w:eastAsia="Microsoft YaHei UI"/>
          <w:b/>
          <w:color w:val="000000"/>
          <w:sz w:val="22"/>
          <w:szCs w:val="22"/>
        </w:rPr>
        <w:t xml:space="preserve">is </w:t>
      </w:r>
      <w:r w:rsidR="004517CD">
        <w:rPr>
          <w:rFonts w:eastAsia="Microsoft YaHei UI"/>
          <w:b/>
          <w:color w:val="000000"/>
          <w:sz w:val="22"/>
          <w:szCs w:val="22"/>
        </w:rPr>
        <w:t>configurable</w:t>
      </w:r>
      <w:r>
        <w:rPr>
          <w:rFonts w:eastAsia="Microsoft YaHei UI"/>
          <w:b/>
          <w:color w:val="000000"/>
          <w:sz w:val="22"/>
          <w:szCs w:val="22"/>
        </w:rPr>
        <w:t xml:space="preserve"> with value in</w:t>
      </w:r>
      <w:r w:rsidRPr="0062797E">
        <w:rPr>
          <w:rFonts w:eastAsia="Microsoft YaHei UI"/>
          <w:b/>
          <w:color w:val="000000"/>
          <w:sz w:val="22"/>
          <w:szCs w:val="22"/>
        </w:rPr>
        <w:t xml:space="preserve"> {0, 1, 2, …, 63} symbol(s)</w:t>
      </w:r>
    </w:p>
    <w:p w14:paraId="5846945B" w14:textId="77777777" w:rsidR="00AF2772" w:rsidRDefault="00AF2772" w:rsidP="00E56178">
      <w:pPr>
        <w:rPr>
          <w:sz w:val="22"/>
          <w:szCs w:val="22"/>
        </w:rPr>
      </w:pPr>
    </w:p>
    <w:p w14:paraId="0A1AFE1B" w14:textId="77777777" w:rsidR="005B3AF0" w:rsidRPr="0005351D" w:rsidRDefault="005B3AF0" w:rsidP="00E56178">
      <w:pPr>
        <w:rPr>
          <w:sz w:val="22"/>
          <w:szCs w:val="22"/>
        </w:rPr>
      </w:pPr>
    </w:p>
    <w:p w14:paraId="71961864" w14:textId="078839B8" w:rsidR="00F8135E" w:rsidRPr="00F8135E" w:rsidRDefault="00533124" w:rsidP="00533124">
      <w:pPr>
        <w:pStyle w:val="Heading1"/>
      </w:pPr>
      <w:r w:rsidRPr="00533124">
        <w:t>Further details on ‘peiSearchSpace’ design</w:t>
      </w:r>
    </w:p>
    <w:p w14:paraId="5E06B2A7" w14:textId="51F9E9AF" w:rsidR="00AF2772" w:rsidRDefault="00AF2772" w:rsidP="00F8135E">
      <w:pPr>
        <w:rPr>
          <w:sz w:val="22"/>
          <w:szCs w:val="22"/>
        </w:rPr>
      </w:pPr>
      <w:r>
        <w:rPr>
          <w:sz w:val="22"/>
          <w:szCs w:val="22"/>
        </w:rPr>
        <w:t xml:space="preserve">In RAN1#107-e, there agrees to specify ‘peiSearchSpace’ </w:t>
      </w:r>
      <w:r w:rsidR="00E60C7D">
        <w:rPr>
          <w:sz w:val="22"/>
          <w:szCs w:val="22"/>
        </w:rPr>
        <w:t xml:space="preserve">details </w:t>
      </w:r>
      <w:r>
        <w:rPr>
          <w:sz w:val="22"/>
          <w:szCs w:val="22"/>
        </w:rPr>
        <w:t>for PEI</w:t>
      </w:r>
      <w:r w:rsidR="00E60C7D">
        <w:rPr>
          <w:sz w:val="22"/>
          <w:szCs w:val="22"/>
        </w:rPr>
        <w:t>:</w:t>
      </w:r>
      <w:r>
        <w:rPr>
          <w:sz w:val="22"/>
          <w:szCs w:val="22"/>
        </w:rPr>
        <w:t xml:space="preserve"> </w:t>
      </w:r>
    </w:p>
    <w:tbl>
      <w:tblPr>
        <w:tblStyle w:val="TableGrid"/>
        <w:tblW w:w="0" w:type="auto"/>
        <w:tblLook w:val="04A0" w:firstRow="1" w:lastRow="0" w:firstColumn="1" w:lastColumn="0" w:noHBand="0" w:noVBand="1"/>
      </w:tblPr>
      <w:tblGrid>
        <w:gridCol w:w="10457"/>
      </w:tblGrid>
      <w:tr w:rsidR="00AF2772" w14:paraId="166BD3B7" w14:textId="77777777" w:rsidTr="00AF2772">
        <w:tc>
          <w:tcPr>
            <w:tcW w:w="10457" w:type="dxa"/>
          </w:tcPr>
          <w:p w14:paraId="41A5D2B9" w14:textId="77777777" w:rsidR="00AF2772" w:rsidRPr="00887E43" w:rsidRDefault="00AF2772" w:rsidP="00AF2772">
            <w:pPr>
              <w:shd w:val="clear" w:color="auto" w:fill="FFFFFF"/>
              <w:rPr>
                <w:rFonts w:eastAsia="Microsoft YaHei UI"/>
                <w:color w:val="000000"/>
                <w:sz w:val="22"/>
                <w:szCs w:val="22"/>
                <w:lang w:val="en-US" w:eastAsia="zh-CN"/>
              </w:rPr>
            </w:pPr>
            <w:r w:rsidRPr="00887E43">
              <w:rPr>
                <w:rFonts w:eastAsia="Microsoft YaHei UI"/>
                <w:color w:val="000000"/>
                <w:sz w:val="22"/>
                <w:szCs w:val="22"/>
                <w:shd w:val="clear" w:color="auto" w:fill="00FF00"/>
                <w:lang w:val="en-US" w:eastAsia="zh-CN"/>
              </w:rPr>
              <w:t>Agreement </w:t>
            </w:r>
          </w:p>
          <w:p w14:paraId="1191D961" w14:textId="77777777" w:rsidR="00AF2772" w:rsidRPr="00887E43" w:rsidRDefault="00AF2772" w:rsidP="00AF2772">
            <w:pPr>
              <w:shd w:val="clear" w:color="auto" w:fill="FFFFFF"/>
              <w:rPr>
                <w:rFonts w:eastAsia="SimSun"/>
                <w:color w:val="000000"/>
                <w:sz w:val="22"/>
                <w:szCs w:val="22"/>
                <w:lang w:val="en-US" w:eastAsia="zh-CN"/>
              </w:rPr>
            </w:pPr>
            <w:r w:rsidRPr="00887E43">
              <w:rPr>
                <w:rFonts w:eastAsia="SimSun"/>
                <w:color w:val="000000"/>
                <w:sz w:val="22"/>
                <w:szCs w:val="22"/>
                <w:lang w:val="en-US" w:eastAsia="zh-CN"/>
              </w:rPr>
              <w:t>Support configuration of a dedicated search space (‘peiSearchSpace’) for PEI</w:t>
            </w:r>
          </w:p>
          <w:p w14:paraId="032DFDBC" w14:textId="43FC70FF" w:rsidR="00AF2772" w:rsidRPr="00AF2772" w:rsidRDefault="00AF2772" w:rsidP="00C226A4">
            <w:pPr>
              <w:pStyle w:val="ListParagraph"/>
              <w:numPr>
                <w:ilvl w:val="0"/>
                <w:numId w:val="15"/>
              </w:numPr>
              <w:shd w:val="clear" w:color="auto" w:fill="FFFFFF"/>
              <w:rPr>
                <w:rFonts w:eastAsia="SimSun"/>
                <w:color w:val="000000"/>
                <w:sz w:val="22"/>
                <w:szCs w:val="22"/>
                <w:lang w:val="en-US" w:eastAsia="zh-CN"/>
              </w:rPr>
            </w:pPr>
            <w:r w:rsidRPr="00887E43">
              <w:rPr>
                <w:rFonts w:eastAsia="SimSun"/>
                <w:color w:val="000000"/>
                <w:sz w:val="22"/>
                <w:szCs w:val="22"/>
                <w:lang w:val="en-US" w:eastAsia="zh-CN"/>
              </w:rPr>
              <w:t>FFS: Configuration details and whether and how to reuse legacy search space sets, including </w:t>
            </w:r>
            <w:r w:rsidRPr="00887E43">
              <w:rPr>
                <w:rFonts w:eastAsia="SimSun"/>
                <w:i/>
                <w:iCs/>
                <w:color w:val="000000"/>
                <w:sz w:val="22"/>
                <w:szCs w:val="22"/>
                <w:lang w:val="en-US" w:eastAsia="zh-CN"/>
              </w:rPr>
              <w:t>pagingSearchSpace</w:t>
            </w:r>
            <w:r w:rsidRPr="00887E43">
              <w:rPr>
                <w:rFonts w:eastAsia="SimSun"/>
                <w:color w:val="000000"/>
                <w:sz w:val="22"/>
                <w:szCs w:val="22"/>
                <w:lang w:val="en-US" w:eastAsia="zh-CN"/>
              </w:rPr>
              <w:t> and </w:t>
            </w:r>
            <w:r w:rsidRPr="00887E43">
              <w:rPr>
                <w:rFonts w:eastAsia="SimSun"/>
                <w:i/>
                <w:iCs/>
                <w:color w:val="000000"/>
                <w:sz w:val="22"/>
                <w:szCs w:val="22"/>
                <w:lang w:val="en-US" w:eastAsia="zh-CN"/>
              </w:rPr>
              <w:t>searchSpaceSetZero</w:t>
            </w:r>
          </w:p>
        </w:tc>
      </w:tr>
    </w:tbl>
    <w:p w14:paraId="586F3E43" w14:textId="77777777" w:rsidR="00AF2772" w:rsidRDefault="00AF2772" w:rsidP="00F8135E">
      <w:pPr>
        <w:rPr>
          <w:sz w:val="22"/>
          <w:szCs w:val="22"/>
        </w:rPr>
      </w:pPr>
    </w:p>
    <w:p w14:paraId="23DAC358" w14:textId="4245A474" w:rsidR="009B3358" w:rsidRDefault="00FD36AD" w:rsidP="00F8135E">
      <w:pPr>
        <w:rPr>
          <w:rFonts w:eastAsiaTheme="minorEastAsia"/>
          <w:sz w:val="22"/>
          <w:szCs w:val="22"/>
          <w:lang w:eastAsia="zh-TW"/>
        </w:rPr>
      </w:pPr>
      <w:r>
        <w:rPr>
          <w:rFonts w:eastAsiaTheme="minorEastAsia"/>
          <w:sz w:val="22"/>
          <w:szCs w:val="22"/>
          <w:lang w:eastAsia="zh-TW"/>
        </w:rPr>
        <w:t xml:space="preserve">From the perspective of system overhead, it makes sense to reuse </w:t>
      </w:r>
      <w:r w:rsidR="00E60C7D">
        <w:rPr>
          <w:rFonts w:eastAsiaTheme="minorEastAsia"/>
          <w:sz w:val="22"/>
          <w:szCs w:val="22"/>
          <w:lang w:eastAsia="zh-TW"/>
        </w:rPr>
        <w:t>legacy</w:t>
      </w:r>
      <w:r>
        <w:rPr>
          <w:rFonts w:eastAsiaTheme="minorEastAsia"/>
          <w:sz w:val="22"/>
          <w:szCs w:val="22"/>
          <w:lang w:eastAsia="zh-TW"/>
        </w:rPr>
        <w:t xml:space="preserve"> PDCCH monitoring occasions. One </w:t>
      </w:r>
      <w:r w:rsidR="009B3358">
        <w:rPr>
          <w:rFonts w:eastAsiaTheme="minorEastAsia"/>
          <w:sz w:val="22"/>
          <w:szCs w:val="22"/>
          <w:lang w:eastAsia="zh-TW"/>
        </w:rPr>
        <w:t>possible network implementation</w:t>
      </w:r>
      <w:r>
        <w:rPr>
          <w:rFonts w:eastAsiaTheme="minorEastAsia"/>
          <w:sz w:val="22"/>
          <w:szCs w:val="22"/>
          <w:lang w:eastAsia="zh-TW"/>
        </w:rPr>
        <w:t xml:space="preserve"> is </w:t>
      </w:r>
      <w:r w:rsidR="009B3358">
        <w:rPr>
          <w:rFonts w:eastAsiaTheme="minorEastAsia"/>
          <w:sz w:val="22"/>
          <w:szCs w:val="22"/>
          <w:lang w:eastAsia="zh-TW"/>
        </w:rPr>
        <w:t>to reduce</w:t>
      </w:r>
      <w:r>
        <w:rPr>
          <w:rFonts w:eastAsiaTheme="minorEastAsia"/>
          <w:sz w:val="22"/>
          <w:szCs w:val="22"/>
          <w:lang w:eastAsia="zh-TW"/>
        </w:rPr>
        <w:t xml:space="preserve"> </w:t>
      </w:r>
      <w:r w:rsidR="009B3358">
        <w:rPr>
          <w:rFonts w:eastAsiaTheme="minorEastAsia"/>
          <w:sz w:val="22"/>
          <w:szCs w:val="22"/>
          <w:lang w:eastAsia="zh-TW"/>
        </w:rPr>
        <w:t xml:space="preserve">the </w:t>
      </w:r>
      <w:r>
        <w:rPr>
          <w:rFonts w:eastAsiaTheme="minorEastAsia"/>
          <w:sz w:val="22"/>
          <w:szCs w:val="22"/>
          <w:lang w:eastAsia="zh-TW"/>
        </w:rPr>
        <w:t>number of P</w:t>
      </w:r>
      <w:r w:rsidR="009B3358">
        <w:rPr>
          <w:rFonts w:eastAsiaTheme="minorEastAsia"/>
          <w:sz w:val="22"/>
          <w:szCs w:val="22"/>
          <w:lang w:eastAsia="zh-TW"/>
        </w:rPr>
        <w:t xml:space="preserve">Os and </w:t>
      </w:r>
      <w:r>
        <w:rPr>
          <w:rFonts w:eastAsiaTheme="minorEastAsia"/>
          <w:sz w:val="22"/>
          <w:szCs w:val="22"/>
          <w:lang w:eastAsia="zh-TW"/>
        </w:rPr>
        <w:t>spare PDCCH resources for PEI</w:t>
      </w:r>
      <w:r w:rsidR="009B3358">
        <w:rPr>
          <w:rFonts w:eastAsiaTheme="minorEastAsia"/>
          <w:sz w:val="22"/>
          <w:szCs w:val="22"/>
          <w:lang w:eastAsia="zh-TW"/>
        </w:rPr>
        <w:t xml:space="preserve">, as illustrated in </w:t>
      </w:r>
      <w:r w:rsidR="00AA31B1">
        <w:rPr>
          <w:rFonts w:eastAsiaTheme="minorEastAsia"/>
          <w:sz w:val="22"/>
          <w:szCs w:val="22"/>
          <w:lang w:eastAsia="zh-TW"/>
        </w:rPr>
        <w:fldChar w:fldCharType="begin"/>
      </w:r>
      <w:r w:rsidR="00AA31B1">
        <w:rPr>
          <w:rFonts w:eastAsiaTheme="minorEastAsia"/>
          <w:sz w:val="22"/>
          <w:szCs w:val="22"/>
          <w:lang w:eastAsia="zh-TW"/>
        </w:rPr>
        <w:instrText xml:space="preserve"> REF _Ref87026969 \h </w:instrText>
      </w:r>
      <w:r w:rsidR="00AA31B1">
        <w:rPr>
          <w:rFonts w:eastAsiaTheme="minorEastAsia"/>
          <w:sz w:val="22"/>
          <w:szCs w:val="22"/>
          <w:lang w:eastAsia="zh-TW"/>
        </w:rPr>
      </w:r>
      <w:r w:rsidR="00AA31B1">
        <w:rPr>
          <w:rFonts w:eastAsiaTheme="minorEastAsia"/>
          <w:sz w:val="22"/>
          <w:szCs w:val="22"/>
          <w:lang w:eastAsia="zh-TW"/>
        </w:rPr>
        <w:fldChar w:fldCharType="separate"/>
      </w:r>
      <w:r w:rsidR="00AA31B1" w:rsidRPr="009B3358">
        <w:rPr>
          <w:sz w:val="22"/>
          <w:szCs w:val="22"/>
        </w:rPr>
        <w:t xml:space="preserve">Figure </w:t>
      </w:r>
      <w:r w:rsidR="00AA31B1" w:rsidRPr="009B3358">
        <w:rPr>
          <w:noProof/>
          <w:sz w:val="22"/>
          <w:szCs w:val="22"/>
        </w:rPr>
        <w:t>4</w:t>
      </w:r>
      <w:r w:rsidR="00AA31B1">
        <w:rPr>
          <w:rFonts w:eastAsiaTheme="minorEastAsia"/>
          <w:sz w:val="22"/>
          <w:szCs w:val="22"/>
          <w:lang w:eastAsia="zh-TW"/>
        </w:rPr>
        <w:fldChar w:fldCharType="end"/>
      </w:r>
      <w:r>
        <w:rPr>
          <w:rFonts w:eastAsiaTheme="minorEastAsia"/>
          <w:sz w:val="22"/>
          <w:szCs w:val="22"/>
          <w:lang w:eastAsia="zh-TW"/>
        </w:rPr>
        <w:t>. The penalty of increased UE paging rate</w:t>
      </w:r>
      <w:r w:rsidR="00FE1FB4">
        <w:rPr>
          <w:rFonts w:eastAsiaTheme="minorEastAsia"/>
          <w:sz w:val="22"/>
          <w:szCs w:val="22"/>
          <w:lang w:eastAsia="zh-TW"/>
        </w:rPr>
        <w:t xml:space="preserve"> </w:t>
      </w:r>
      <w:r>
        <w:rPr>
          <w:rFonts w:eastAsiaTheme="minorEastAsia"/>
          <w:sz w:val="22"/>
          <w:szCs w:val="22"/>
          <w:lang w:eastAsia="zh-TW"/>
        </w:rPr>
        <w:t xml:space="preserve">has limited power consumption impact </w:t>
      </w:r>
      <w:r w:rsidR="00FE1FB4">
        <w:rPr>
          <w:rFonts w:eastAsiaTheme="minorEastAsia"/>
          <w:sz w:val="22"/>
          <w:szCs w:val="22"/>
          <w:lang w:eastAsia="zh-TW"/>
        </w:rPr>
        <w:t xml:space="preserve">(&lt;1% increment) </w:t>
      </w:r>
      <w:r>
        <w:rPr>
          <w:rFonts w:eastAsiaTheme="minorEastAsia"/>
          <w:sz w:val="22"/>
          <w:szCs w:val="22"/>
          <w:lang w:eastAsia="zh-TW"/>
        </w:rPr>
        <w:t>to legacy UEs since the power consumption is dominated</w:t>
      </w:r>
      <w:r w:rsidR="00E60C7D">
        <w:rPr>
          <w:rFonts w:eastAsiaTheme="minorEastAsia"/>
          <w:sz w:val="22"/>
          <w:szCs w:val="22"/>
          <w:lang w:eastAsia="zh-TW"/>
        </w:rPr>
        <w:t xml:space="preserve"> by UE wake-ups for SS burst</w:t>
      </w:r>
      <w:r>
        <w:rPr>
          <w:rFonts w:eastAsiaTheme="minorEastAsia"/>
          <w:sz w:val="22"/>
          <w:szCs w:val="22"/>
          <w:lang w:eastAsia="zh-TW"/>
        </w:rPr>
        <w:t xml:space="preserve"> which is not changed by </w:t>
      </w:r>
      <w:r w:rsidR="00E60C7D">
        <w:rPr>
          <w:rFonts w:eastAsiaTheme="minorEastAsia"/>
          <w:sz w:val="22"/>
          <w:szCs w:val="22"/>
          <w:lang w:eastAsia="zh-TW"/>
        </w:rPr>
        <w:t>PO</w:t>
      </w:r>
      <w:r>
        <w:rPr>
          <w:rFonts w:eastAsiaTheme="minorEastAsia"/>
          <w:sz w:val="22"/>
          <w:szCs w:val="22"/>
          <w:lang w:eastAsia="zh-TW"/>
        </w:rPr>
        <w:t xml:space="preserve"> paging rate. Although PEI-O can reuse the </w:t>
      </w:r>
      <w:r w:rsidR="00FE1FB4">
        <w:rPr>
          <w:rFonts w:eastAsiaTheme="minorEastAsia"/>
          <w:sz w:val="22"/>
          <w:szCs w:val="22"/>
          <w:lang w:eastAsia="zh-TW"/>
        </w:rPr>
        <w:t>resources from spared PO</w:t>
      </w:r>
      <w:r w:rsidR="009B3358">
        <w:rPr>
          <w:rFonts w:eastAsiaTheme="minorEastAsia"/>
          <w:sz w:val="22"/>
          <w:szCs w:val="22"/>
          <w:lang w:eastAsia="zh-TW"/>
        </w:rPr>
        <w:t>, it may not be a preferred</w:t>
      </w:r>
      <w:r w:rsidR="00FE1FB4">
        <w:rPr>
          <w:rFonts w:eastAsiaTheme="minorEastAsia"/>
          <w:sz w:val="22"/>
          <w:szCs w:val="22"/>
          <w:lang w:eastAsia="zh-TW"/>
        </w:rPr>
        <w:t xml:space="preserve"> PEI-O location </w:t>
      </w:r>
      <w:r w:rsidR="009B3358">
        <w:rPr>
          <w:rFonts w:eastAsiaTheme="minorEastAsia"/>
          <w:sz w:val="22"/>
          <w:szCs w:val="22"/>
          <w:lang w:eastAsia="zh-TW"/>
        </w:rPr>
        <w:t>according to the investigation</w:t>
      </w:r>
      <w:r w:rsidR="00FE1FB4">
        <w:rPr>
          <w:rFonts w:eastAsiaTheme="minorEastAsia"/>
          <w:sz w:val="22"/>
          <w:szCs w:val="22"/>
          <w:lang w:eastAsia="zh-TW"/>
        </w:rPr>
        <w:t xml:space="preserve"> in Section 3. On the other hand, utilizing </w:t>
      </w:r>
      <w:r w:rsidR="009B3358">
        <w:rPr>
          <w:rFonts w:eastAsiaTheme="minorEastAsia"/>
          <w:sz w:val="22"/>
          <w:szCs w:val="22"/>
          <w:lang w:eastAsia="zh-TW"/>
        </w:rPr>
        <w:t xml:space="preserve">dedicated setting </w:t>
      </w:r>
      <w:r w:rsidR="00FE1FB4">
        <w:rPr>
          <w:rFonts w:eastAsiaTheme="minorEastAsia"/>
          <w:sz w:val="22"/>
          <w:szCs w:val="22"/>
          <w:lang w:eastAsia="zh-TW"/>
        </w:rPr>
        <w:t xml:space="preserve">‘peiSearchSpace’ and Alt 2 method in Section 3 can </w:t>
      </w:r>
      <w:r w:rsidR="009B3358">
        <w:rPr>
          <w:rFonts w:eastAsiaTheme="minorEastAsia"/>
          <w:sz w:val="22"/>
          <w:szCs w:val="22"/>
          <w:lang w:eastAsia="zh-TW"/>
        </w:rPr>
        <w:t>provide</w:t>
      </w:r>
      <w:r w:rsidR="00FE1FB4">
        <w:rPr>
          <w:rFonts w:eastAsiaTheme="minorEastAsia"/>
          <w:sz w:val="22"/>
          <w:szCs w:val="22"/>
          <w:lang w:eastAsia="zh-TW"/>
        </w:rPr>
        <w:t xml:space="preserve"> PEI-O </w:t>
      </w:r>
      <w:r w:rsidR="009B3358">
        <w:rPr>
          <w:rFonts w:eastAsiaTheme="minorEastAsia"/>
          <w:sz w:val="22"/>
          <w:szCs w:val="22"/>
          <w:lang w:eastAsia="zh-TW"/>
        </w:rPr>
        <w:t xml:space="preserve">location that achieves better UE power saving </w:t>
      </w:r>
      <w:r w:rsidR="00E60C7D">
        <w:rPr>
          <w:rFonts w:eastAsiaTheme="minorEastAsia"/>
          <w:sz w:val="22"/>
          <w:szCs w:val="22"/>
          <w:lang w:eastAsia="zh-TW"/>
        </w:rPr>
        <w:t>gain</w:t>
      </w:r>
      <w:r w:rsidR="009B3358">
        <w:rPr>
          <w:rFonts w:eastAsiaTheme="minorEastAsia"/>
          <w:sz w:val="22"/>
          <w:szCs w:val="22"/>
          <w:lang w:eastAsia="zh-TW"/>
        </w:rPr>
        <w:t xml:space="preserve"> subject to the same or less </w:t>
      </w:r>
      <w:r w:rsidR="00FE1FB4">
        <w:rPr>
          <w:rFonts w:eastAsiaTheme="minorEastAsia"/>
          <w:sz w:val="22"/>
          <w:szCs w:val="22"/>
          <w:lang w:eastAsia="zh-TW"/>
        </w:rPr>
        <w:t>PDCCH resource</w:t>
      </w:r>
      <w:r w:rsidR="009B3358">
        <w:rPr>
          <w:rFonts w:eastAsiaTheme="minorEastAsia"/>
          <w:sz w:val="22"/>
          <w:szCs w:val="22"/>
          <w:lang w:eastAsia="zh-TW"/>
        </w:rPr>
        <w:t xml:space="preserve"> overhead</w:t>
      </w:r>
      <w:r w:rsidR="00FE1FB4">
        <w:rPr>
          <w:rFonts w:eastAsiaTheme="minorEastAsia"/>
          <w:sz w:val="22"/>
          <w:szCs w:val="22"/>
          <w:lang w:eastAsia="zh-TW"/>
        </w:rPr>
        <w:t xml:space="preserve"> for paging.</w:t>
      </w:r>
      <w:r w:rsidR="009B3358">
        <w:rPr>
          <w:rFonts w:eastAsiaTheme="minorEastAsia"/>
          <w:sz w:val="22"/>
          <w:szCs w:val="22"/>
          <w:lang w:eastAsia="zh-TW"/>
        </w:rPr>
        <w:t xml:space="preserve"> In this regard, we can have the following observations and proposal:</w:t>
      </w:r>
    </w:p>
    <w:p w14:paraId="36909678" w14:textId="5B65D4ED" w:rsidR="00AA31B1" w:rsidRDefault="00BF2DD5" w:rsidP="00AA31B1">
      <w:pPr>
        <w:pStyle w:val="Caption"/>
        <w:rPr>
          <w:sz w:val="22"/>
          <w:szCs w:val="22"/>
        </w:rPr>
      </w:pPr>
      <w:r>
        <w:rPr>
          <w:rFonts w:eastAsiaTheme="minorEastAsia"/>
          <w:b w:val="0"/>
          <w:sz w:val="22"/>
          <w:szCs w:val="22"/>
          <w:lang w:eastAsia="zh-TW"/>
        </w:rPr>
        <w:br/>
      </w:r>
      <w:bookmarkStart w:id="23" w:name="_Ref87044790"/>
      <w:r w:rsidR="00AA31B1" w:rsidRPr="00CA5DB9">
        <w:rPr>
          <w:sz w:val="22"/>
          <w:szCs w:val="22"/>
          <w:u w:val="single"/>
        </w:rPr>
        <w:t xml:space="preserve">Observation </w:t>
      </w:r>
      <w:r w:rsidR="00AA31B1" w:rsidRPr="00CA5DB9">
        <w:rPr>
          <w:sz w:val="22"/>
          <w:szCs w:val="22"/>
          <w:u w:val="single"/>
        </w:rPr>
        <w:fldChar w:fldCharType="begin"/>
      </w:r>
      <w:r w:rsidR="00AA31B1" w:rsidRPr="00CA5DB9">
        <w:rPr>
          <w:sz w:val="22"/>
          <w:szCs w:val="22"/>
          <w:u w:val="single"/>
        </w:rPr>
        <w:instrText xml:space="preserve"> SEQ Observation \* ARABIC </w:instrText>
      </w:r>
      <w:r w:rsidR="00AA31B1" w:rsidRPr="00CA5DB9">
        <w:rPr>
          <w:sz w:val="22"/>
          <w:szCs w:val="22"/>
          <w:u w:val="single"/>
        </w:rPr>
        <w:fldChar w:fldCharType="separate"/>
      </w:r>
      <w:r w:rsidR="003656D7">
        <w:rPr>
          <w:noProof/>
          <w:sz w:val="22"/>
          <w:szCs w:val="22"/>
          <w:u w:val="single"/>
        </w:rPr>
        <w:t>5</w:t>
      </w:r>
      <w:r w:rsidR="00AA31B1" w:rsidRPr="00CA5DB9">
        <w:rPr>
          <w:sz w:val="22"/>
          <w:szCs w:val="22"/>
          <w:u w:val="single"/>
        </w:rPr>
        <w:fldChar w:fldCharType="end"/>
      </w:r>
      <w:r w:rsidR="00AA31B1" w:rsidRPr="00AA31B1">
        <w:rPr>
          <w:sz w:val="22"/>
          <w:szCs w:val="22"/>
        </w:rPr>
        <w:t xml:space="preserve">: </w:t>
      </w:r>
      <w:r w:rsidR="00AA31B1">
        <w:rPr>
          <w:sz w:val="22"/>
          <w:szCs w:val="22"/>
        </w:rPr>
        <w:t xml:space="preserve">Network can spare PDCCH resources for PEI from reduced number of POs. The increased </w:t>
      </w:r>
      <w:r>
        <w:rPr>
          <w:sz w:val="22"/>
          <w:szCs w:val="22"/>
        </w:rPr>
        <w:t xml:space="preserve">PO </w:t>
      </w:r>
      <w:r w:rsidR="00AA31B1">
        <w:rPr>
          <w:sz w:val="22"/>
          <w:szCs w:val="22"/>
        </w:rPr>
        <w:t xml:space="preserve">paging rate has limited impact (&lt;1% increment) to legacy idle/inactive UE power consumption </w:t>
      </w:r>
      <w:r>
        <w:rPr>
          <w:sz w:val="22"/>
          <w:szCs w:val="22"/>
        </w:rPr>
        <w:t>since it</w:t>
      </w:r>
      <w:r w:rsidR="00AA31B1">
        <w:rPr>
          <w:sz w:val="22"/>
          <w:szCs w:val="22"/>
        </w:rPr>
        <w:t xml:space="preserve"> is dominated by UE wake-ups before PO</w:t>
      </w:r>
      <w:r>
        <w:rPr>
          <w:sz w:val="22"/>
          <w:szCs w:val="22"/>
        </w:rPr>
        <w:t>, and</w:t>
      </w:r>
      <w:r w:rsidR="00AA31B1">
        <w:rPr>
          <w:sz w:val="22"/>
          <w:szCs w:val="22"/>
        </w:rPr>
        <w:t xml:space="preserve"> </w:t>
      </w:r>
      <w:r>
        <w:rPr>
          <w:sz w:val="22"/>
          <w:szCs w:val="22"/>
        </w:rPr>
        <w:t>t</w:t>
      </w:r>
      <w:r w:rsidR="00AA31B1">
        <w:rPr>
          <w:sz w:val="22"/>
          <w:szCs w:val="22"/>
        </w:rPr>
        <w:t xml:space="preserve">he wake-ups are irrelevant to </w:t>
      </w:r>
      <w:r>
        <w:rPr>
          <w:sz w:val="22"/>
          <w:szCs w:val="22"/>
        </w:rPr>
        <w:t>PO</w:t>
      </w:r>
      <w:r w:rsidR="00AA31B1">
        <w:rPr>
          <w:sz w:val="22"/>
          <w:szCs w:val="22"/>
        </w:rPr>
        <w:t xml:space="preserve"> paging rate.</w:t>
      </w:r>
      <w:bookmarkEnd w:id="23"/>
      <w:r w:rsidR="00AA31B1">
        <w:rPr>
          <w:sz w:val="22"/>
          <w:szCs w:val="22"/>
        </w:rPr>
        <w:t xml:space="preserve"> </w:t>
      </w:r>
    </w:p>
    <w:p w14:paraId="43B85EE0" w14:textId="498BBD61" w:rsidR="00AA31B1" w:rsidRDefault="00BF2DD5" w:rsidP="00AA31B1">
      <w:pPr>
        <w:pStyle w:val="Caption"/>
        <w:rPr>
          <w:sz w:val="22"/>
          <w:szCs w:val="22"/>
        </w:rPr>
      </w:pPr>
      <w:r>
        <w:rPr>
          <w:sz w:val="22"/>
          <w:szCs w:val="22"/>
        </w:rPr>
        <w:br/>
      </w:r>
      <w:bookmarkStart w:id="24" w:name="_Ref87044799"/>
      <w:r w:rsidR="00AA31B1" w:rsidRPr="00CA5DB9">
        <w:rPr>
          <w:sz w:val="22"/>
          <w:szCs w:val="22"/>
          <w:u w:val="single"/>
        </w:rPr>
        <w:t xml:space="preserve">Observation </w:t>
      </w:r>
      <w:r w:rsidR="00AA31B1" w:rsidRPr="00CA5DB9">
        <w:rPr>
          <w:sz w:val="22"/>
          <w:szCs w:val="22"/>
          <w:u w:val="single"/>
        </w:rPr>
        <w:fldChar w:fldCharType="begin"/>
      </w:r>
      <w:r w:rsidR="00AA31B1" w:rsidRPr="00CA5DB9">
        <w:rPr>
          <w:sz w:val="22"/>
          <w:szCs w:val="22"/>
          <w:u w:val="single"/>
        </w:rPr>
        <w:instrText xml:space="preserve"> SEQ Observation \* ARABIC </w:instrText>
      </w:r>
      <w:r w:rsidR="00AA31B1" w:rsidRPr="00CA5DB9">
        <w:rPr>
          <w:sz w:val="22"/>
          <w:szCs w:val="22"/>
          <w:u w:val="single"/>
        </w:rPr>
        <w:fldChar w:fldCharType="separate"/>
      </w:r>
      <w:r w:rsidR="003656D7">
        <w:rPr>
          <w:noProof/>
          <w:sz w:val="22"/>
          <w:szCs w:val="22"/>
          <w:u w:val="single"/>
        </w:rPr>
        <w:t>6</w:t>
      </w:r>
      <w:r w:rsidR="00AA31B1" w:rsidRPr="00CA5DB9">
        <w:rPr>
          <w:sz w:val="22"/>
          <w:szCs w:val="22"/>
          <w:u w:val="single"/>
        </w:rPr>
        <w:fldChar w:fldCharType="end"/>
      </w:r>
      <w:r w:rsidR="00AA31B1">
        <w:rPr>
          <w:sz w:val="22"/>
          <w:szCs w:val="22"/>
        </w:rPr>
        <w:t>: Subject to the same</w:t>
      </w:r>
      <w:r>
        <w:rPr>
          <w:sz w:val="22"/>
          <w:szCs w:val="22"/>
        </w:rPr>
        <w:t xml:space="preserve"> or less overall PDCCH resource overhead</w:t>
      </w:r>
      <w:r w:rsidR="00AA31B1">
        <w:rPr>
          <w:sz w:val="22"/>
          <w:szCs w:val="22"/>
        </w:rPr>
        <w:t xml:space="preserve"> for paging, the monitoring occasions provided by </w:t>
      </w:r>
      <w:r w:rsidR="00AA31B1" w:rsidRPr="00A0033E">
        <w:rPr>
          <w:i/>
          <w:sz w:val="22"/>
          <w:szCs w:val="22"/>
        </w:rPr>
        <w:t>pagingSearchSpace</w:t>
      </w:r>
      <w:r w:rsidR="00AA31B1">
        <w:rPr>
          <w:sz w:val="22"/>
          <w:szCs w:val="22"/>
        </w:rPr>
        <w:t xml:space="preserve"> or </w:t>
      </w:r>
      <w:r w:rsidR="00CA5DB9">
        <w:rPr>
          <w:i/>
          <w:sz w:val="22"/>
          <w:szCs w:val="22"/>
        </w:rPr>
        <w:t>s</w:t>
      </w:r>
      <w:r w:rsidR="00AA31B1" w:rsidRPr="00A0033E">
        <w:rPr>
          <w:i/>
          <w:sz w:val="22"/>
          <w:szCs w:val="22"/>
        </w:rPr>
        <w:t>earchSpaceSetZero</w:t>
      </w:r>
      <w:r w:rsidR="00AA31B1">
        <w:rPr>
          <w:sz w:val="22"/>
          <w:szCs w:val="22"/>
        </w:rPr>
        <w:t xml:space="preserve"> may lead to inferior UE power saving</w:t>
      </w:r>
      <w:r>
        <w:rPr>
          <w:sz w:val="22"/>
          <w:szCs w:val="22"/>
        </w:rPr>
        <w:t xml:space="preserve"> gain.</w:t>
      </w:r>
      <w:bookmarkEnd w:id="24"/>
      <w:r w:rsidR="00AA31B1">
        <w:rPr>
          <w:sz w:val="22"/>
          <w:szCs w:val="22"/>
        </w:rPr>
        <w:t xml:space="preserve"> </w:t>
      </w:r>
    </w:p>
    <w:p w14:paraId="4FC7D85C" w14:textId="7311949F" w:rsidR="00A0033E" w:rsidRPr="00A0033E" w:rsidRDefault="00BF2DD5" w:rsidP="00A0033E">
      <w:pPr>
        <w:pStyle w:val="Caption"/>
        <w:rPr>
          <w:sz w:val="22"/>
          <w:szCs w:val="22"/>
        </w:rPr>
      </w:pPr>
      <w:r>
        <w:rPr>
          <w:rFonts w:eastAsiaTheme="minorEastAsia"/>
          <w:b w:val="0"/>
          <w:sz w:val="22"/>
          <w:szCs w:val="22"/>
        </w:rPr>
        <w:br/>
      </w:r>
      <w:bookmarkStart w:id="25" w:name="_Ref87044825"/>
      <w:r w:rsidR="00A0033E" w:rsidRPr="00CA5DB9">
        <w:rPr>
          <w:color w:val="0000FF"/>
          <w:sz w:val="22"/>
          <w:szCs w:val="22"/>
        </w:rPr>
        <w:t xml:space="preserve">Proposal </w:t>
      </w:r>
      <w:r w:rsidR="00A0033E" w:rsidRPr="00CA5DB9">
        <w:rPr>
          <w:color w:val="0000FF"/>
          <w:sz w:val="22"/>
          <w:szCs w:val="22"/>
        </w:rPr>
        <w:fldChar w:fldCharType="begin"/>
      </w:r>
      <w:r w:rsidR="00A0033E" w:rsidRPr="00CA5DB9">
        <w:rPr>
          <w:color w:val="0000FF"/>
          <w:sz w:val="22"/>
          <w:szCs w:val="22"/>
        </w:rPr>
        <w:instrText xml:space="preserve"> SEQ Proposal \* ARABIC </w:instrText>
      </w:r>
      <w:r w:rsidR="00A0033E" w:rsidRPr="00CA5DB9">
        <w:rPr>
          <w:color w:val="0000FF"/>
          <w:sz w:val="22"/>
          <w:szCs w:val="22"/>
        </w:rPr>
        <w:fldChar w:fldCharType="separate"/>
      </w:r>
      <w:r w:rsidR="007C47AA">
        <w:rPr>
          <w:noProof/>
          <w:color w:val="0000FF"/>
          <w:sz w:val="22"/>
          <w:szCs w:val="22"/>
        </w:rPr>
        <w:t>9</w:t>
      </w:r>
      <w:r w:rsidR="00A0033E" w:rsidRPr="00CA5DB9">
        <w:rPr>
          <w:color w:val="0000FF"/>
          <w:sz w:val="22"/>
          <w:szCs w:val="22"/>
        </w:rPr>
        <w:fldChar w:fldCharType="end"/>
      </w:r>
      <w:r w:rsidR="00A0033E" w:rsidRPr="00A0033E">
        <w:rPr>
          <w:sz w:val="22"/>
          <w:szCs w:val="22"/>
        </w:rPr>
        <w:t xml:space="preserve">: PEI applies dedicated search space set </w:t>
      </w:r>
      <w:r w:rsidR="00A0033E">
        <w:rPr>
          <w:sz w:val="22"/>
          <w:szCs w:val="22"/>
        </w:rPr>
        <w:t xml:space="preserve">to optimize </w:t>
      </w:r>
      <w:r w:rsidR="00A0033E" w:rsidRPr="00A0033E">
        <w:rPr>
          <w:sz w:val="22"/>
          <w:szCs w:val="22"/>
        </w:rPr>
        <w:t xml:space="preserve">PEI-O location </w:t>
      </w:r>
      <w:r w:rsidR="00A0033E">
        <w:rPr>
          <w:sz w:val="22"/>
          <w:szCs w:val="22"/>
        </w:rPr>
        <w:t>for</w:t>
      </w:r>
      <w:r w:rsidR="00A0033E" w:rsidRPr="00A0033E">
        <w:rPr>
          <w:sz w:val="22"/>
          <w:szCs w:val="22"/>
        </w:rPr>
        <w:t xml:space="preserve"> </w:t>
      </w:r>
      <w:r w:rsidR="00A0033E">
        <w:rPr>
          <w:sz w:val="22"/>
          <w:szCs w:val="22"/>
        </w:rPr>
        <w:t xml:space="preserve">idle/inactive </w:t>
      </w:r>
      <w:r w:rsidR="00A0033E" w:rsidRPr="00A0033E">
        <w:rPr>
          <w:sz w:val="22"/>
          <w:szCs w:val="22"/>
        </w:rPr>
        <w:t>UE power saving</w:t>
      </w:r>
      <w:bookmarkEnd w:id="25"/>
      <w:r w:rsidR="00A0033E" w:rsidRPr="00A0033E">
        <w:rPr>
          <w:sz w:val="22"/>
          <w:szCs w:val="22"/>
        </w:rPr>
        <w:t xml:space="preserve"> </w:t>
      </w:r>
    </w:p>
    <w:p w14:paraId="7DBC31F6" w14:textId="2BBC7849" w:rsidR="00A0033E" w:rsidRPr="00A0033E" w:rsidRDefault="00A0033E" w:rsidP="00C226A4">
      <w:pPr>
        <w:pStyle w:val="ListParagraph"/>
        <w:numPr>
          <w:ilvl w:val="0"/>
          <w:numId w:val="15"/>
        </w:numPr>
        <w:rPr>
          <w:b/>
          <w:sz w:val="22"/>
          <w:szCs w:val="22"/>
        </w:rPr>
      </w:pPr>
      <w:r w:rsidRPr="00A0033E">
        <w:rPr>
          <w:b/>
          <w:sz w:val="22"/>
          <w:szCs w:val="22"/>
        </w:rPr>
        <w:t xml:space="preserve">Reference to legacy </w:t>
      </w:r>
      <w:r w:rsidRPr="00A0033E">
        <w:rPr>
          <w:b/>
          <w:i/>
          <w:sz w:val="22"/>
          <w:szCs w:val="22"/>
        </w:rPr>
        <w:t>pagingSearchSpace</w:t>
      </w:r>
      <w:r w:rsidRPr="00A0033E">
        <w:rPr>
          <w:b/>
          <w:sz w:val="22"/>
          <w:szCs w:val="22"/>
        </w:rPr>
        <w:t xml:space="preserve"> or </w:t>
      </w:r>
      <w:r w:rsidR="00CA5DB9">
        <w:rPr>
          <w:b/>
          <w:i/>
          <w:sz w:val="22"/>
          <w:szCs w:val="22"/>
        </w:rPr>
        <w:t>s</w:t>
      </w:r>
      <w:r w:rsidRPr="00A0033E">
        <w:rPr>
          <w:b/>
          <w:i/>
          <w:sz w:val="22"/>
          <w:szCs w:val="22"/>
        </w:rPr>
        <w:t>earchSpaceSetZero</w:t>
      </w:r>
      <w:r w:rsidRPr="00A0033E">
        <w:rPr>
          <w:b/>
          <w:sz w:val="22"/>
          <w:szCs w:val="22"/>
        </w:rPr>
        <w:t xml:space="preserve"> is not supported</w:t>
      </w:r>
    </w:p>
    <w:p w14:paraId="106BF3F2" w14:textId="222474A9" w:rsidR="009B3358" w:rsidRDefault="00BB42F3" w:rsidP="009B3358">
      <w:pPr>
        <w:keepNext/>
        <w:jc w:val="center"/>
      </w:pPr>
      <w:r w:rsidRPr="00BB42F3">
        <w:lastRenderedPageBreak/>
        <w:drawing>
          <wp:inline distT="0" distB="0" distL="0" distR="0" wp14:anchorId="6B9C40BF" wp14:editId="6F758348">
            <wp:extent cx="6646545" cy="189103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46545" cy="1891030"/>
                    </a:xfrm>
                    <a:prstGeom prst="rect">
                      <a:avLst/>
                    </a:prstGeom>
                  </pic:spPr>
                </pic:pic>
              </a:graphicData>
            </a:graphic>
          </wp:inline>
        </w:drawing>
      </w:r>
    </w:p>
    <w:p w14:paraId="263BBCDF" w14:textId="56A49A54" w:rsidR="00FD36AD" w:rsidRPr="009B3358" w:rsidRDefault="009B3358" w:rsidP="009B3358">
      <w:pPr>
        <w:pStyle w:val="Caption"/>
        <w:jc w:val="center"/>
        <w:rPr>
          <w:rFonts w:eastAsiaTheme="minorEastAsia" w:hint="eastAsia"/>
          <w:sz w:val="22"/>
          <w:szCs w:val="22"/>
          <w:lang w:eastAsia="zh-TW"/>
        </w:rPr>
      </w:pPr>
      <w:bookmarkStart w:id="26" w:name="_Ref87026969"/>
      <w:bookmarkStart w:id="27" w:name="_Ref87044877"/>
      <w:r w:rsidRPr="009B3358">
        <w:rPr>
          <w:sz w:val="22"/>
          <w:szCs w:val="22"/>
        </w:rPr>
        <w:t xml:space="preserve">Figure </w:t>
      </w:r>
      <w:r w:rsidRPr="009B3358">
        <w:rPr>
          <w:sz w:val="22"/>
          <w:szCs w:val="22"/>
        </w:rPr>
        <w:fldChar w:fldCharType="begin"/>
      </w:r>
      <w:r w:rsidRPr="009B3358">
        <w:rPr>
          <w:sz w:val="22"/>
          <w:szCs w:val="22"/>
        </w:rPr>
        <w:instrText xml:space="preserve"> SEQ Figure \* ARABIC </w:instrText>
      </w:r>
      <w:r w:rsidRPr="009B3358">
        <w:rPr>
          <w:sz w:val="22"/>
          <w:szCs w:val="22"/>
        </w:rPr>
        <w:fldChar w:fldCharType="separate"/>
      </w:r>
      <w:r w:rsidR="00AA31B1">
        <w:rPr>
          <w:noProof/>
          <w:sz w:val="22"/>
          <w:szCs w:val="22"/>
        </w:rPr>
        <w:t>5</w:t>
      </w:r>
      <w:r w:rsidRPr="009B3358">
        <w:rPr>
          <w:sz w:val="22"/>
          <w:szCs w:val="22"/>
        </w:rPr>
        <w:fldChar w:fldCharType="end"/>
      </w:r>
      <w:bookmarkEnd w:id="26"/>
      <w:r w:rsidRPr="009B3358">
        <w:rPr>
          <w:sz w:val="22"/>
          <w:szCs w:val="22"/>
        </w:rPr>
        <w:t xml:space="preserve">: </w:t>
      </w:r>
      <w:r>
        <w:rPr>
          <w:sz w:val="22"/>
          <w:szCs w:val="22"/>
        </w:rPr>
        <w:t xml:space="preserve">How network </w:t>
      </w:r>
      <w:r w:rsidR="00BF2DD5">
        <w:rPr>
          <w:sz w:val="22"/>
          <w:szCs w:val="22"/>
        </w:rPr>
        <w:t xml:space="preserve">can </w:t>
      </w:r>
      <w:r>
        <w:rPr>
          <w:sz w:val="22"/>
          <w:szCs w:val="22"/>
        </w:rPr>
        <w:t>improve idle/inactive UE power saving with less PDCCH resource</w:t>
      </w:r>
      <w:r w:rsidR="00BF2DD5">
        <w:rPr>
          <w:sz w:val="22"/>
          <w:szCs w:val="22"/>
        </w:rPr>
        <w:t>s</w:t>
      </w:r>
      <w:r>
        <w:rPr>
          <w:sz w:val="22"/>
          <w:szCs w:val="22"/>
        </w:rPr>
        <w:t xml:space="preserve"> for paging</w:t>
      </w:r>
      <w:bookmarkEnd w:id="27"/>
    </w:p>
    <w:p w14:paraId="4687B16A" w14:textId="32AF5F10" w:rsidR="00AF2772" w:rsidRPr="000B0D53" w:rsidRDefault="00AF2772" w:rsidP="00F8135E">
      <w:pPr>
        <w:rPr>
          <w:sz w:val="22"/>
          <w:szCs w:val="22"/>
          <w:lang w:val="en-US"/>
        </w:rPr>
      </w:pPr>
    </w:p>
    <w:p w14:paraId="11074A7A" w14:textId="0B5D4606" w:rsidR="00AF2772" w:rsidRDefault="001D5639" w:rsidP="00F8135E">
      <w:pPr>
        <w:rPr>
          <w:sz w:val="22"/>
          <w:szCs w:val="22"/>
        </w:rPr>
      </w:pPr>
      <w:r>
        <w:rPr>
          <w:sz w:val="22"/>
          <w:szCs w:val="22"/>
        </w:rPr>
        <w:t>Regarding additional specific design for ‘</w:t>
      </w:r>
      <w:r w:rsidRPr="001D5639">
        <w:rPr>
          <w:i/>
          <w:sz w:val="22"/>
          <w:szCs w:val="22"/>
        </w:rPr>
        <w:t>peiSearchSpace</w:t>
      </w:r>
      <w:r>
        <w:rPr>
          <w:sz w:val="22"/>
          <w:szCs w:val="22"/>
        </w:rPr>
        <w:t xml:space="preserve">’, </w:t>
      </w:r>
      <w:r w:rsidRPr="003656D7">
        <w:rPr>
          <w:b/>
          <w:sz w:val="22"/>
          <w:szCs w:val="22"/>
        </w:rPr>
        <w:t>dedicated PDCCH monitoring occasions are likely used for PEI-O</w:t>
      </w:r>
      <w:r>
        <w:rPr>
          <w:sz w:val="22"/>
          <w:szCs w:val="22"/>
        </w:rPr>
        <w:t xml:space="preserve">. </w:t>
      </w:r>
      <w:r w:rsidR="003656D7">
        <w:rPr>
          <w:sz w:val="22"/>
          <w:szCs w:val="22"/>
        </w:rPr>
        <w:t xml:space="preserve">There are two reasons for such </w:t>
      </w:r>
      <w:r w:rsidR="00BF2DD5">
        <w:rPr>
          <w:sz w:val="22"/>
          <w:szCs w:val="22"/>
        </w:rPr>
        <w:t>characteristics</w:t>
      </w:r>
      <w:r w:rsidR="003656D7">
        <w:rPr>
          <w:sz w:val="22"/>
          <w:szCs w:val="22"/>
        </w:rPr>
        <w:t xml:space="preserve">: 1) </w:t>
      </w:r>
      <w:r w:rsidR="003656D7" w:rsidRPr="003656D7">
        <w:rPr>
          <w:sz w:val="22"/>
          <w:szCs w:val="22"/>
        </w:rPr>
        <w:t xml:space="preserve">PEI transmission should be of high priority to secure </w:t>
      </w:r>
      <w:r w:rsidR="00BF2DD5">
        <w:rPr>
          <w:sz w:val="22"/>
          <w:szCs w:val="22"/>
        </w:rPr>
        <w:t xml:space="preserve">no impact to </w:t>
      </w:r>
      <w:r w:rsidR="003656D7" w:rsidRPr="003656D7">
        <w:rPr>
          <w:sz w:val="22"/>
          <w:szCs w:val="22"/>
        </w:rPr>
        <w:t>paging per</w:t>
      </w:r>
      <w:r w:rsidR="003656D7">
        <w:rPr>
          <w:sz w:val="22"/>
          <w:szCs w:val="22"/>
        </w:rPr>
        <w:t xml:space="preserve">formance, which </w:t>
      </w:r>
      <w:r w:rsidR="00BF2DD5">
        <w:rPr>
          <w:sz w:val="22"/>
          <w:szCs w:val="22"/>
        </w:rPr>
        <w:t>somehow</w:t>
      </w:r>
      <w:r w:rsidR="003656D7" w:rsidRPr="003656D7">
        <w:rPr>
          <w:sz w:val="22"/>
          <w:szCs w:val="22"/>
        </w:rPr>
        <w:t xml:space="preserve"> impact</w:t>
      </w:r>
      <w:r w:rsidR="00BF2DD5">
        <w:rPr>
          <w:sz w:val="22"/>
          <w:szCs w:val="22"/>
        </w:rPr>
        <w:t>s</w:t>
      </w:r>
      <w:r w:rsidR="003656D7" w:rsidRPr="003656D7">
        <w:rPr>
          <w:sz w:val="22"/>
          <w:szCs w:val="22"/>
        </w:rPr>
        <w:t xml:space="preserve"> </w:t>
      </w:r>
      <w:r w:rsidR="00BF2DD5">
        <w:rPr>
          <w:sz w:val="22"/>
          <w:szCs w:val="22"/>
        </w:rPr>
        <w:t>PDCCH of legacy UE multiplexed in PEI-O</w:t>
      </w:r>
      <w:r w:rsidR="003656D7">
        <w:rPr>
          <w:sz w:val="22"/>
          <w:szCs w:val="22"/>
        </w:rPr>
        <w:t>, and 2) when PEI is not transmitted, n</w:t>
      </w:r>
      <w:r>
        <w:rPr>
          <w:sz w:val="22"/>
          <w:szCs w:val="22"/>
        </w:rPr>
        <w:t xml:space="preserve">etwork can reuse the resource for PDSCH </w:t>
      </w:r>
      <w:r w:rsidR="00370582">
        <w:rPr>
          <w:sz w:val="22"/>
          <w:szCs w:val="22"/>
        </w:rPr>
        <w:t xml:space="preserve">of legacy UE </w:t>
      </w:r>
      <w:r>
        <w:rPr>
          <w:sz w:val="22"/>
          <w:szCs w:val="22"/>
        </w:rPr>
        <w:t xml:space="preserve">by </w:t>
      </w:r>
      <w:r w:rsidR="00370582">
        <w:rPr>
          <w:sz w:val="22"/>
          <w:szCs w:val="22"/>
        </w:rPr>
        <w:t>leveraging</w:t>
      </w:r>
      <w:r>
        <w:rPr>
          <w:sz w:val="22"/>
          <w:szCs w:val="22"/>
        </w:rPr>
        <w:t xml:space="preserve"> </w:t>
      </w:r>
      <w:r w:rsidR="003656D7">
        <w:rPr>
          <w:sz w:val="22"/>
          <w:szCs w:val="22"/>
        </w:rPr>
        <w:t xml:space="preserve">dynamic </w:t>
      </w:r>
      <w:r>
        <w:rPr>
          <w:sz w:val="22"/>
          <w:szCs w:val="22"/>
        </w:rPr>
        <w:t xml:space="preserve">CORESET-wise rate-matching which is supported as </w:t>
      </w:r>
      <w:r w:rsidR="00370582">
        <w:rPr>
          <w:sz w:val="22"/>
          <w:szCs w:val="22"/>
        </w:rPr>
        <w:t>a</w:t>
      </w:r>
      <w:r w:rsidR="0068007E">
        <w:rPr>
          <w:sz w:val="22"/>
          <w:szCs w:val="22"/>
        </w:rPr>
        <w:t xml:space="preserve"> mandatory UE capability</w:t>
      </w:r>
      <w:r w:rsidR="003656D7">
        <w:rPr>
          <w:sz w:val="22"/>
          <w:szCs w:val="22"/>
        </w:rPr>
        <w:t xml:space="preserve">. </w:t>
      </w:r>
      <w:r w:rsidR="003656D7" w:rsidRPr="003656D7">
        <w:rPr>
          <w:b/>
          <w:sz w:val="22"/>
          <w:szCs w:val="22"/>
        </w:rPr>
        <w:t>Because of the lower demand of PDCCH multiplexing in PEI-O, it is reasonable to reduce AL candidate values for PEI</w:t>
      </w:r>
      <w:r w:rsidR="0068007E">
        <w:rPr>
          <w:b/>
          <w:sz w:val="22"/>
          <w:szCs w:val="22"/>
        </w:rPr>
        <w:t xml:space="preserve"> </w:t>
      </w:r>
      <w:r w:rsidR="0068007E" w:rsidRPr="003656D7">
        <w:rPr>
          <w:b/>
          <w:sz w:val="22"/>
          <w:szCs w:val="22"/>
        </w:rPr>
        <w:t>monitoring</w:t>
      </w:r>
      <w:r w:rsidR="003656D7">
        <w:rPr>
          <w:sz w:val="22"/>
          <w:szCs w:val="22"/>
        </w:rPr>
        <w:t>.</w:t>
      </w:r>
    </w:p>
    <w:p w14:paraId="70671EDC" w14:textId="77777777" w:rsidR="003656D7" w:rsidRPr="003656D7" w:rsidRDefault="003656D7" w:rsidP="00F8135E">
      <w:pPr>
        <w:rPr>
          <w:sz w:val="22"/>
          <w:szCs w:val="22"/>
        </w:rPr>
      </w:pPr>
    </w:p>
    <w:p w14:paraId="506E2B5A" w14:textId="77C4BD8B" w:rsidR="003656D7" w:rsidRPr="0068007E" w:rsidRDefault="003656D7" w:rsidP="003656D7">
      <w:pPr>
        <w:pStyle w:val="Caption"/>
        <w:rPr>
          <w:sz w:val="22"/>
          <w:szCs w:val="22"/>
        </w:rPr>
      </w:pPr>
      <w:bookmarkStart w:id="28" w:name="_Ref87044916"/>
      <w:r w:rsidRPr="0068007E">
        <w:rPr>
          <w:sz w:val="22"/>
          <w:szCs w:val="22"/>
          <w:u w:val="single"/>
        </w:rPr>
        <w:t xml:space="preserve">Observation </w:t>
      </w:r>
      <w:r w:rsidRPr="0068007E">
        <w:rPr>
          <w:sz w:val="22"/>
          <w:szCs w:val="22"/>
          <w:u w:val="single"/>
        </w:rPr>
        <w:fldChar w:fldCharType="begin"/>
      </w:r>
      <w:r w:rsidRPr="0068007E">
        <w:rPr>
          <w:sz w:val="22"/>
          <w:szCs w:val="22"/>
          <w:u w:val="single"/>
        </w:rPr>
        <w:instrText xml:space="preserve"> SEQ Observation \* ARABIC </w:instrText>
      </w:r>
      <w:r w:rsidRPr="0068007E">
        <w:rPr>
          <w:sz w:val="22"/>
          <w:szCs w:val="22"/>
          <w:u w:val="single"/>
        </w:rPr>
        <w:fldChar w:fldCharType="separate"/>
      </w:r>
      <w:r w:rsidRPr="0068007E">
        <w:rPr>
          <w:noProof/>
          <w:sz w:val="22"/>
          <w:szCs w:val="22"/>
          <w:u w:val="single"/>
        </w:rPr>
        <w:t>7</w:t>
      </w:r>
      <w:r w:rsidRPr="0068007E">
        <w:rPr>
          <w:sz w:val="22"/>
          <w:szCs w:val="22"/>
          <w:u w:val="single"/>
        </w:rPr>
        <w:fldChar w:fldCharType="end"/>
      </w:r>
      <w:r w:rsidRPr="0068007E">
        <w:rPr>
          <w:sz w:val="22"/>
          <w:szCs w:val="22"/>
        </w:rPr>
        <w:t xml:space="preserve">: PEI-O is likely dedicated for PEI </w:t>
      </w:r>
      <w:r w:rsidR="00BF2DD5">
        <w:rPr>
          <w:sz w:val="22"/>
          <w:szCs w:val="22"/>
        </w:rPr>
        <w:t xml:space="preserve">use </w:t>
      </w:r>
      <w:r w:rsidRPr="0068007E">
        <w:rPr>
          <w:sz w:val="22"/>
          <w:szCs w:val="22"/>
        </w:rPr>
        <w:t>since</w:t>
      </w:r>
      <w:bookmarkEnd w:id="28"/>
    </w:p>
    <w:p w14:paraId="3F17DE6D" w14:textId="19E4959E" w:rsidR="003656D7" w:rsidRPr="0068007E" w:rsidRDefault="003656D7" w:rsidP="00C226A4">
      <w:pPr>
        <w:pStyle w:val="Caption"/>
        <w:numPr>
          <w:ilvl w:val="0"/>
          <w:numId w:val="15"/>
        </w:numPr>
        <w:rPr>
          <w:sz w:val="22"/>
          <w:szCs w:val="22"/>
        </w:rPr>
      </w:pPr>
      <w:r w:rsidRPr="0068007E">
        <w:rPr>
          <w:sz w:val="22"/>
          <w:szCs w:val="22"/>
        </w:rPr>
        <w:t xml:space="preserve">PEI transmission should be of high priority to secure paging performance which </w:t>
      </w:r>
      <w:r w:rsidR="00BF2DD5">
        <w:rPr>
          <w:sz w:val="22"/>
          <w:szCs w:val="22"/>
        </w:rPr>
        <w:t>will</w:t>
      </w:r>
      <w:r w:rsidRPr="0068007E">
        <w:rPr>
          <w:sz w:val="22"/>
          <w:szCs w:val="22"/>
        </w:rPr>
        <w:t xml:space="preserve"> impact PDCCH of legacy UE</w:t>
      </w:r>
      <w:r w:rsidR="00BF2DD5">
        <w:rPr>
          <w:sz w:val="22"/>
          <w:szCs w:val="22"/>
        </w:rPr>
        <w:t xml:space="preserve"> multiplexed in PEI-O</w:t>
      </w:r>
    </w:p>
    <w:p w14:paraId="7F8B4BFC" w14:textId="755B8657" w:rsidR="003656D7" w:rsidRPr="0068007E" w:rsidRDefault="003656D7" w:rsidP="00C226A4">
      <w:pPr>
        <w:pStyle w:val="ListParagraph"/>
        <w:numPr>
          <w:ilvl w:val="0"/>
          <w:numId w:val="15"/>
        </w:numPr>
        <w:rPr>
          <w:b/>
          <w:sz w:val="22"/>
          <w:szCs w:val="22"/>
        </w:rPr>
      </w:pPr>
      <w:r w:rsidRPr="0068007E">
        <w:rPr>
          <w:b/>
          <w:sz w:val="22"/>
          <w:szCs w:val="22"/>
        </w:rPr>
        <w:t>If PEI is not transmitted, network can reuse the resource for PDSCH of legacy UEs by leveraging dynamic CORESET-wise rate-matching over PEI-O resource</w:t>
      </w:r>
      <w:r w:rsidR="004B1EA6">
        <w:rPr>
          <w:b/>
          <w:sz w:val="22"/>
          <w:szCs w:val="22"/>
        </w:rPr>
        <w:t>s</w:t>
      </w:r>
    </w:p>
    <w:p w14:paraId="571969D3" w14:textId="77777777" w:rsidR="003F06FA" w:rsidRPr="0068007E" w:rsidRDefault="003F06FA" w:rsidP="00F8135E">
      <w:pPr>
        <w:rPr>
          <w:sz w:val="22"/>
          <w:szCs w:val="22"/>
        </w:rPr>
      </w:pPr>
    </w:p>
    <w:p w14:paraId="1BF7A964" w14:textId="70EA66DC" w:rsidR="0068007E" w:rsidRPr="0068007E" w:rsidRDefault="0068007E" w:rsidP="0068007E">
      <w:pPr>
        <w:pStyle w:val="Caption"/>
        <w:rPr>
          <w:sz w:val="22"/>
          <w:szCs w:val="22"/>
        </w:rPr>
      </w:pPr>
      <w:bookmarkStart w:id="29" w:name="_Ref87044966"/>
      <w:r w:rsidRPr="0068007E">
        <w:rPr>
          <w:color w:val="0000FF"/>
          <w:sz w:val="22"/>
          <w:szCs w:val="22"/>
        </w:rPr>
        <w:t xml:space="preserve">Proposal </w:t>
      </w:r>
      <w:r w:rsidRPr="0068007E">
        <w:rPr>
          <w:color w:val="0000FF"/>
          <w:sz w:val="22"/>
          <w:szCs w:val="22"/>
        </w:rPr>
        <w:fldChar w:fldCharType="begin"/>
      </w:r>
      <w:r w:rsidRPr="0068007E">
        <w:rPr>
          <w:color w:val="0000FF"/>
          <w:sz w:val="22"/>
          <w:szCs w:val="22"/>
        </w:rPr>
        <w:instrText xml:space="preserve"> SEQ Proposal \* ARABIC </w:instrText>
      </w:r>
      <w:r w:rsidRPr="0068007E">
        <w:rPr>
          <w:color w:val="0000FF"/>
          <w:sz w:val="22"/>
          <w:szCs w:val="22"/>
        </w:rPr>
        <w:fldChar w:fldCharType="separate"/>
      </w:r>
      <w:r w:rsidR="007C47AA">
        <w:rPr>
          <w:noProof/>
          <w:color w:val="0000FF"/>
          <w:sz w:val="22"/>
          <w:szCs w:val="22"/>
        </w:rPr>
        <w:t>10</w:t>
      </w:r>
      <w:r w:rsidRPr="0068007E">
        <w:rPr>
          <w:color w:val="0000FF"/>
          <w:sz w:val="22"/>
          <w:szCs w:val="22"/>
        </w:rPr>
        <w:fldChar w:fldCharType="end"/>
      </w:r>
      <w:r w:rsidRPr="0068007E">
        <w:rPr>
          <w:sz w:val="22"/>
          <w:szCs w:val="22"/>
        </w:rPr>
        <w:t>:</w:t>
      </w:r>
      <w:r>
        <w:rPr>
          <w:sz w:val="22"/>
          <w:szCs w:val="22"/>
        </w:rPr>
        <w:t xml:space="preserve"> For PEI monitoring, up to 2 AL candidate values is supported</w:t>
      </w:r>
      <w:bookmarkEnd w:id="29"/>
    </w:p>
    <w:p w14:paraId="4BE7AB6B" w14:textId="77777777" w:rsidR="005B3AF0" w:rsidRDefault="005B3AF0" w:rsidP="00F8135E">
      <w:pPr>
        <w:rPr>
          <w:sz w:val="22"/>
          <w:szCs w:val="22"/>
        </w:rPr>
      </w:pPr>
    </w:p>
    <w:p w14:paraId="738ABFF8" w14:textId="77777777" w:rsidR="0068007E" w:rsidRDefault="0068007E" w:rsidP="00F8135E">
      <w:pPr>
        <w:rPr>
          <w:sz w:val="22"/>
          <w:szCs w:val="22"/>
        </w:rPr>
      </w:pPr>
    </w:p>
    <w:p w14:paraId="4723AFC2" w14:textId="35DEC7C1" w:rsidR="00461330" w:rsidRPr="00AF7BCD" w:rsidRDefault="00D34A86" w:rsidP="00AF7BCD">
      <w:pPr>
        <w:pStyle w:val="Heading1"/>
      </w:pPr>
      <w:bookmarkStart w:id="30" w:name="_Ref68686484"/>
      <w:r>
        <w:t>Summary</w:t>
      </w:r>
      <w:bookmarkEnd w:id="30"/>
    </w:p>
    <w:p w14:paraId="41211DF2" w14:textId="69A9C891" w:rsidR="003F6AD3" w:rsidRDefault="00A667E9" w:rsidP="0009257A">
      <w:pPr>
        <w:rPr>
          <w:sz w:val="22"/>
          <w:szCs w:val="22"/>
        </w:rPr>
      </w:pPr>
      <w:r>
        <w:rPr>
          <w:sz w:val="22"/>
          <w:szCs w:val="22"/>
        </w:rPr>
        <w:t xml:space="preserve">In this contribution, </w:t>
      </w:r>
      <w:r w:rsidR="00612BAA">
        <w:rPr>
          <w:sz w:val="22"/>
          <w:szCs w:val="22"/>
        </w:rPr>
        <w:t>remaining design details for paging early indication (PEI)</w:t>
      </w:r>
      <w:r w:rsidR="00647413">
        <w:rPr>
          <w:sz w:val="22"/>
          <w:szCs w:val="22"/>
        </w:rPr>
        <w:t xml:space="preserve"> are provided. In particular, we have the following </w:t>
      </w:r>
      <w:r w:rsidR="00612BAA">
        <w:rPr>
          <w:sz w:val="22"/>
          <w:szCs w:val="22"/>
        </w:rPr>
        <w:t xml:space="preserve">observations and </w:t>
      </w:r>
      <w:r w:rsidR="00647413">
        <w:rPr>
          <w:sz w:val="22"/>
          <w:szCs w:val="22"/>
        </w:rPr>
        <w:t>proposals:</w:t>
      </w:r>
    </w:p>
    <w:p w14:paraId="6D77D961" w14:textId="77777777" w:rsidR="00CE36BB" w:rsidRPr="00CE36BB" w:rsidRDefault="00CE36BB" w:rsidP="0009257A">
      <w:pPr>
        <w:rPr>
          <w:b/>
          <w:sz w:val="22"/>
          <w:szCs w:val="22"/>
        </w:rPr>
      </w:pPr>
    </w:p>
    <w:p w14:paraId="05A838AA" w14:textId="4AA9C720" w:rsidR="00F55586" w:rsidRPr="00FE2095" w:rsidRDefault="00FE2095" w:rsidP="0009257A">
      <w:pPr>
        <w:rPr>
          <w:b/>
          <w:sz w:val="22"/>
          <w:szCs w:val="22"/>
        </w:rPr>
      </w:pPr>
      <w:r w:rsidRPr="00FE2095">
        <w:rPr>
          <w:b/>
          <w:sz w:val="22"/>
          <w:szCs w:val="22"/>
        </w:rPr>
        <w:fldChar w:fldCharType="begin"/>
      </w:r>
      <w:r w:rsidRPr="00FE2095">
        <w:rPr>
          <w:b/>
          <w:sz w:val="22"/>
          <w:szCs w:val="22"/>
        </w:rPr>
        <w:instrText xml:space="preserve"> REF _Ref87042975 \h </w:instrText>
      </w:r>
      <w:r w:rsidRPr="00FE2095">
        <w:rPr>
          <w:b/>
          <w:sz w:val="22"/>
          <w:szCs w:val="22"/>
        </w:rPr>
      </w:r>
      <w:r>
        <w:rPr>
          <w:b/>
          <w:sz w:val="22"/>
          <w:szCs w:val="22"/>
        </w:rPr>
        <w:instrText xml:space="preserve"> \* MERGEFORMAT </w:instrText>
      </w:r>
      <w:r w:rsidRPr="00FE2095">
        <w:rPr>
          <w:b/>
          <w:sz w:val="22"/>
          <w:szCs w:val="22"/>
        </w:rPr>
        <w:fldChar w:fldCharType="separate"/>
      </w:r>
      <w:r w:rsidRPr="00FE2095">
        <w:rPr>
          <w:b/>
          <w:sz w:val="22"/>
          <w:szCs w:val="22"/>
          <w:u w:val="single"/>
        </w:rPr>
        <w:t xml:space="preserve">Observation </w:t>
      </w:r>
      <w:r w:rsidRPr="00FE2095">
        <w:rPr>
          <w:b/>
          <w:noProof/>
          <w:sz w:val="22"/>
          <w:szCs w:val="22"/>
          <w:u w:val="single"/>
        </w:rPr>
        <w:t>1</w:t>
      </w:r>
      <w:r w:rsidRPr="00FE2095">
        <w:rPr>
          <w:b/>
          <w:sz w:val="22"/>
          <w:szCs w:val="22"/>
        </w:rPr>
        <w:t xml:space="preserve">: From the identified PDCCH settings that can comply with the mandatory performance criterion, Table </w:t>
      </w:r>
      <w:r w:rsidRPr="00FE2095">
        <w:rPr>
          <w:b/>
          <w:noProof/>
          <w:sz w:val="22"/>
          <w:szCs w:val="22"/>
        </w:rPr>
        <w:t>1</w:t>
      </w:r>
      <w:r w:rsidRPr="00FE2095">
        <w:rPr>
          <w:b/>
          <w:sz w:val="22"/>
          <w:szCs w:val="22"/>
        </w:rPr>
        <w:t xml:space="preserve"> provides the performance-equivalent settings subject to the same PDCCH code rates. It is observed that 32-bit paging indication field can be accommodated without violating the performance criterion.</w:t>
      </w:r>
      <w:r w:rsidRPr="00FE2095">
        <w:rPr>
          <w:b/>
          <w:sz w:val="22"/>
          <w:szCs w:val="22"/>
        </w:rPr>
        <w:fldChar w:fldCharType="end"/>
      </w:r>
    </w:p>
    <w:p w14:paraId="31804CED" w14:textId="77777777" w:rsidR="00612BAA" w:rsidRDefault="00612BAA" w:rsidP="0009257A">
      <w:pPr>
        <w:rPr>
          <w:sz w:val="22"/>
          <w:szCs w:val="22"/>
        </w:rPr>
      </w:pPr>
    </w:p>
    <w:p w14:paraId="6E48E0A7" w14:textId="41FF2514" w:rsidR="00FE2095" w:rsidRPr="00FE2095" w:rsidRDefault="00FE2095" w:rsidP="0009257A">
      <w:pPr>
        <w:rPr>
          <w:b/>
          <w:sz w:val="22"/>
          <w:szCs w:val="22"/>
        </w:rPr>
      </w:pPr>
      <w:r w:rsidRPr="00FE2095">
        <w:rPr>
          <w:b/>
          <w:sz w:val="22"/>
          <w:szCs w:val="22"/>
        </w:rPr>
        <w:fldChar w:fldCharType="begin"/>
      </w:r>
      <w:r w:rsidRPr="00FE2095">
        <w:rPr>
          <w:b/>
          <w:sz w:val="22"/>
          <w:szCs w:val="22"/>
        </w:rPr>
        <w:instrText xml:space="preserve"> REF _Ref87043333 \h </w:instrText>
      </w:r>
      <w:r w:rsidRPr="00FE2095">
        <w:rPr>
          <w:b/>
          <w:sz w:val="22"/>
          <w:szCs w:val="22"/>
        </w:rPr>
      </w:r>
      <w:r>
        <w:rPr>
          <w:b/>
          <w:sz w:val="22"/>
          <w:szCs w:val="22"/>
        </w:rPr>
        <w:instrText xml:space="preserve"> \* MERGEFORMAT </w:instrText>
      </w:r>
      <w:r w:rsidRPr="00FE2095">
        <w:rPr>
          <w:b/>
          <w:sz w:val="22"/>
          <w:szCs w:val="22"/>
        </w:rPr>
        <w:fldChar w:fldCharType="separate"/>
      </w:r>
      <w:r w:rsidRPr="00FE2095">
        <w:rPr>
          <w:b/>
          <w:color w:val="0000FF"/>
          <w:sz w:val="22"/>
          <w:szCs w:val="22"/>
        </w:rPr>
        <w:t xml:space="preserve">Proposal </w:t>
      </w:r>
      <w:r w:rsidRPr="00FE2095">
        <w:rPr>
          <w:b/>
          <w:noProof/>
          <w:color w:val="0000FF"/>
          <w:sz w:val="22"/>
          <w:szCs w:val="22"/>
        </w:rPr>
        <w:t>1</w:t>
      </w:r>
      <w:r w:rsidRPr="00FE2095">
        <w:rPr>
          <w:b/>
          <w:sz w:val="22"/>
          <w:szCs w:val="22"/>
        </w:rPr>
        <w:t>: Maximum paging indication field size X = 32 bits in PEI DCI format is supported.</w:t>
      </w:r>
      <w:r w:rsidRPr="00FE2095">
        <w:rPr>
          <w:b/>
          <w:sz w:val="22"/>
          <w:szCs w:val="22"/>
        </w:rPr>
        <w:fldChar w:fldCharType="end"/>
      </w:r>
    </w:p>
    <w:p w14:paraId="7F9FBBCD" w14:textId="77777777" w:rsidR="00F24CAF" w:rsidRDefault="00F24CAF" w:rsidP="0009257A">
      <w:pPr>
        <w:rPr>
          <w:sz w:val="22"/>
          <w:szCs w:val="22"/>
        </w:rPr>
      </w:pPr>
    </w:p>
    <w:p w14:paraId="743E57F7" w14:textId="39A4485C" w:rsidR="00FE2095" w:rsidRPr="00FE2095" w:rsidRDefault="00FE2095" w:rsidP="00FE2095">
      <w:pPr>
        <w:jc w:val="center"/>
        <w:rPr>
          <w:b/>
          <w:sz w:val="22"/>
          <w:szCs w:val="22"/>
        </w:rPr>
      </w:pPr>
      <w:r w:rsidRPr="00FE2095">
        <w:rPr>
          <w:b/>
          <w:sz w:val="22"/>
          <w:szCs w:val="22"/>
        </w:rPr>
        <w:fldChar w:fldCharType="begin"/>
      </w:r>
      <w:r w:rsidRPr="00FE2095">
        <w:rPr>
          <w:b/>
          <w:sz w:val="22"/>
          <w:szCs w:val="22"/>
        </w:rPr>
        <w:instrText xml:space="preserve"> REF _Ref87043352 \h </w:instrText>
      </w:r>
      <w:r w:rsidRPr="00FE2095">
        <w:rPr>
          <w:b/>
          <w:sz w:val="22"/>
          <w:szCs w:val="22"/>
        </w:rPr>
      </w:r>
      <w:r>
        <w:rPr>
          <w:b/>
          <w:sz w:val="22"/>
          <w:szCs w:val="22"/>
        </w:rPr>
        <w:instrText xml:space="preserve"> \* MERGEFORMAT </w:instrText>
      </w:r>
      <w:r w:rsidRPr="00FE2095">
        <w:rPr>
          <w:b/>
          <w:sz w:val="22"/>
          <w:szCs w:val="22"/>
        </w:rPr>
        <w:fldChar w:fldCharType="separate"/>
      </w:r>
      <w:r w:rsidR="008C66EB" w:rsidRPr="008C66EB">
        <w:rPr>
          <w:b/>
          <w:sz w:val="22"/>
          <w:szCs w:val="22"/>
        </w:rPr>
        <w:t xml:space="preserve">Table </w:t>
      </w:r>
      <w:r w:rsidR="008C66EB" w:rsidRPr="008C66EB">
        <w:rPr>
          <w:b/>
          <w:noProof/>
          <w:sz w:val="22"/>
          <w:szCs w:val="22"/>
        </w:rPr>
        <w:t>1</w:t>
      </w:r>
      <w:r w:rsidR="008C66EB" w:rsidRPr="008C66EB">
        <w:rPr>
          <w:b/>
          <w:sz w:val="22"/>
          <w:szCs w:val="22"/>
        </w:rPr>
        <w:t>: Identified PDCCH settings that can comply with the mandatory performance criterion</w:t>
      </w:r>
      <w:r w:rsidRPr="00FE2095">
        <w:rPr>
          <w:b/>
          <w:sz w:val="22"/>
          <w:szCs w:val="22"/>
        </w:rPr>
        <w:fldChar w:fldCharType="end"/>
      </w:r>
    </w:p>
    <w:tbl>
      <w:tblPr>
        <w:tblStyle w:val="TableGrid"/>
        <w:tblW w:w="10457" w:type="dxa"/>
        <w:tblLook w:val="04A0" w:firstRow="1" w:lastRow="0" w:firstColumn="1" w:lastColumn="0" w:noHBand="0" w:noVBand="1"/>
      </w:tblPr>
      <w:tblGrid>
        <w:gridCol w:w="4405"/>
        <w:gridCol w:w="1170"/>
        <w:gridCol w:w="4882"/>
      </w:tblGrid>
      <w:tr w:rsidR="008C66EB" w14:paraId="292B345F" w14:textId="77777777" w:rsidTr="00B37126">
        <w:tc>
          <w:tcPr>
            <w:tcW w:w="4405" w:type="dxa"/>
          </w:tcPr>
          <w:p w14:paraId="3A042673" w14:textId="77777777" w:rsidR="008C66EB" w:rsidRDefault="008C66EB" w:rsidP="00B37126">
            <w:pPr>
              <w:spacing w:after="120"/>
              <w:jc w:val="center"/>
              <w:rPr>
                <w:sz w:val="22"/>
                <w:szCs w:val="22"/>
              </w:rPr>
            </w:pPr>
            <w:r>
              <w:rPr>
                <w:sz w:val="22"/>
                <w:szCs w:val="22"/>
              </w:rPr>
              <w:t>Identified settings in RAN1#104-bis-e</w:t>
            </w:r>
          </w:p>
        </w:tc>
        <w:tc>
          <w:tcPr>
            <w:tcW w:w="1170" w:type="dxa"/>
          </w:tcPr>
          <w:p w14:paraId="4C43ECE8" w14:textId="77777777" w:rsidR="008C66EB" w:rsidRDefault="008C66EB" w:rsidP="00B37126">
            <w:pPr>
              <w:spacing w:after="120"/>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m:rPr>
                        <m:nor/>
                      </m:rPr>
                      <w:rPr>
                        <w:rFonts w:ascii="Cambria Math" w:hAnsi="Cambria Math"/>
                        <w:sz w:val="22"/>
                        <w:szCs w:val="22"/>
                      </w:rPr>
                      <m:t>PDCCH</m:t>
                    </m:r>
                  </m:sub>
                </m:sSub>
              </m:oMath>
            </m:oMathPara>
          </w:p>
        </w:tc>
        <w:tc>
          <w:tcPr>
            <w:tcW w:w="4882" w:type="dxa"/>
          </w:tcPr>
          <w:p w14:paraId="64E46608" w14:textId="77777777" w:rsidR="008C66EB" w:rsidRDefault="008C66EB" w:rsidP="00B37126">
            <w:pPr>
              <w:spacing w:after="120"/>
              <w:jc w:val="center"/>
              <w:rPr>
                <w:sz w:val="22"/>
                <w:szCs w:val="22"/>
              </w:rPr>
            </w:pPr>
            <w:r>
              <w:rPr>
                <w:sz w:val="22"/>
                <w:szCs w:val="22"/>
              </w:rPr>
              <w:t xml:space="preserve">Performance-equivalent settings (same </w:t>
            </w:r>
            <m:oMath>
              <m:sSub>
                <m:sSubPr>
                  <m:ctrlPr>
                    <w:rPr>
                      <w:rFonts w:ascii="Cambria Math" w:hAnsi="Cambria Math"/>
                      <w:i/>
                      <w:sz w:val="22"/>
                      <w:szCs w:val="22"/>
                    </w:rPr>
                  </m:ctrlPr>
                </m:sSubPr>
                <m:e>
                  <m:r>
                    <w:rPr>
                      <w:rFonts w:ascii="Cambria Math" w:hAnsi="Cambria Math"/>
                      <w:sz w:val="22"/>
                      <w:szCs w:val="22"/>
                    </w:rPr>
                    <m:t>R</m:t>
                  </m:r>
                </m:e>
                <m:sub>
                  <m:r>
                    <m:rPr>
                      <m:nor/>
                    </m:rPr>
                    <w:rPr>
                      <w:rFonts w:ascii="Cambria Math" w:hAnsi="Cambria Math"/>
                      <w:sz w:val="22"/>
                      <w:szCs w:val="22"/>
                    </w:rPr>
                    <m:t>PDCCH</m:t>
                  </m:r>
                </m:sub>
              </m:sSub>
            </m:oMath>
            <w:r>
              <w:rPr>
                <w:sz w:val="22"/>
                <w:szCs w:val="22"/>
              </w:rPr>
              <w:t>)</w:t>
            </w:r>
          </w:p>
        </w:tc>
      </w:tr>
      <w:tr w:rsidR="008C66EB" w14:paraId="0E8A95C7" w14:textId="77777777" w:rsidTr="00B37126">
        <w:tc>
          <w:tcPr>
            <w:tcW w:w="4405" w:type="dxa"/>
          </w:tcPr>
          <w:p w14:paraId="7984F6D3" w14:textId="77777777" w:rsidR="008C66EB" w:rsidRDefault="008C66EB" w:rsidP="00B37126">
            <w:pPr>
              <w:spacing w:after="120"/>
              <w:jc w:val="center"/>
              <w:rPr>
                <w:sz w:val="22"/>
                <w:szCs w:val="22"/>
              </w:rPr>
            </w:pPr>
            <w:r>
              <w:rPr>
                <w:sz w:val="22"/>
                <w:szCs w:val="22"/>
              </w:rPr>
              <w:t>(12 payload bits, 24 CRC bits, AL4)</w:t>
            </w:r>
          </w:p>
        </w:tc>
        <w:tc>
          <w:tcPr>
            <w:tcW w:w="1170" w:type="dxa"/>
          </w:tcPr>
          <w:p w14:paraId="7CFE0671" w14:textId="77777777" w:rsidR="008C66EB" w:rsidRDefault="008C66EB" w:rsidP="00B37126">
            <w:pPr>
              <w:spacing w:after="120"/>
              <w:jc w:val="center"/>
              <w:rPr>
                <w:sz w:val="22"/>
                <w:szCs w:val="22"/>
              </w:rPr>
            </w:pPr>
            <m:oMathPara>
              <m:oMath>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16</m:t>
                    </m:r>
                  </m:den>
                </m:f>
              </m:oMath>
            </m:oMathPara>
          </w:p>
        </w:tc>
        <w:tc>
          <w:tcPr>
            <w:tcW w:w="4882" w:type="dxa"/>
          </w:tcPr>
          <w:p w14:paraId="384A1EC1" w14:textId="77777777" w:rsidR="008C66EB" w:rsidRDefault="008C66EB" w:rsidP="00B37126">
            <w:pPr>
              <w:spacing w:after="120"/>
              <w:jc w:val="center"/>
              <w:rPr>
                <w:sz w:val="22"/>
                <w:szCs w:val="22"/>
              </w:rPr>
            </w:pPr>
            <w:r>
              <w:rPr>
                <w:sz w:val="22"/>
                <w:szCs w:val="22"/>
              </w:rPr>
              <w:t>(</w:t>
            </w:r>
            <w:r w:rsidRPr="002E611A">
              <w:rPr>
                <w:b/>
                <w:color w:val="0000FF"/>
                <w:sz w:val="22"/>
                <w:szCs w:val="22"/>
              </w:rPr>
              <w:t>48 payload bits</w:t>
            </w:r>
            <w:r>
              <w:rPr>
                <w:sz w:val="22"/>
                <w:szCs w:val="22"/>
              </w:rPr>
              <w:t xml:space="preserve">, 24 CRC bits, </w:t>
            </w:r>
            <w:r w:rsidRPr="002E611A">
              <w:rPr>
                <w:b/>
                <w:color w:val="0000FF"/>
                <w:sz w:val="22"/>
                <w:szCs w:val="22"/>
              </w:rPr>
              <w:t>AL8</w:t>
            </w:r>
            <w:r>
              <w:rPr>
                <w:sz w:val="22"/>
                <w:szCs w:val="22"/>
              </w:rPr>
              <w:t>)</w:t>
            </w:r>
          </w:p>
        </w:tc>
      </w:tr>
      <w:tr w:rsidR="008C66EB" w14:paraId="7943B78C" w14:textId="77777777" w:rsidTr="00B37126">
        <w:tc>
          <w:tcPr>
            <w:tcW w:w="4405" w:type="dxa"/>
          </w:tcPr>
          <w:p w14:paraId="75A0A797" w14:textId="77777777" w:rsidR="008C66EB" w:rsidRDefault="008C66EB" w:rsidP="00B37126">
            <w:pPr>
              <w:spacing w:after="120"/>
              <w:jc w:val="center"/>
              <w:rPr>
                <w:sz w:val="22"/>
                <w:szCs w:val="22"/>
              </w:rPr>
            </w:pPr>
            <w:r>
              <w:rPr>
                <w:sz w:val="22"/>
                <w:szCs w:val="22"/>
              </w:rPr>
              <w:t>(12 payload bits, 24 CRC bits, AL8)</w:t>
            </w:r>
          </w:p>
        </w:tc>
        <w:tc>
          <w:tcPr>
            <w:tcW w:w="1170" w:type="dxa"/>
          </w:tcPr>
          <w:p w14:paraId="2F4A43D1" w14:textId="77777777" w:rsidR="008C66EB" w:rsidRDefault="008C66EB" w:rsidP="00B37126">
            <w:pPr>
              <w:spacing w:after="120"/>
              <w:jc w:val="center"/>
              <w:rPr>
                <w:sz w:val="22"/>
                <w:szCs w:val="22"/>
              </w:rPr>
            </w:pPr>
            <m:oMathPara>
              <m:oMath>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32</m:t>
                    </m:r>
                  </m:den>
                </m:f>
              </m:oMath>
            </m:oMathPara>
          </w:p>
        </w:tc>
        <w:tc>
          <w:tcPr>
            <w:tcW w:w="4882" w:type="dxa"/>
          </w:tcPr>
          <w:p w14:paraId="4F187B6C" w14:textId="77777777" w:rsidR="008C66EB" w:rsidRDefault="008C66EB" w:rsidP="00B37126">
            <w:pPr>
              <w:spacing w:after="120"/>
              <w:jc w:val="center"/>
              <w:rPr>
                <w:sz w:val="22"/>
                <w:szCs w:val="22"/>
              </w:rPr>
            </w:pPr>
            <w:r>
              <w:rPr>
                <w:sz w:val="22"/>
                <w:szCs w:val="22"/>
              </w:rPr>
              <w:t>(</w:t>
            </w:r>
            <w:r>
              <w:rPr>
                <w:b/>
                <w:color w:val="0000FF"/>
                <w:sz w:val="22"/>
                <w:szCs w:val="22"/>
              </w:rPr>
              <w:t>48</w:t>
            </w:r>
            <w:r w:rsidRPr="002E611A">
              <w:rPr>
                <w:b/>
                <w:color w:val="0000FF"/>
                <w:sz w:val="22"/>
                <w:szCs w:val="22"/>
              </w:rPr>
              <w:t xml:space="preserve"> payload bits</w:t>
            </w:r>
            <w:r>
              <w:rPr>
                <w:sz w:val="22"/>
                <w:szCs w:val="22"/>
              </w:rPr>
              <w:t xml:space="preserve">, 24 CRC bits, </w:t>
            </w:r>
            <w:r w:rsidRPr="008F63BB">
              <w:rPr>
                <w:b/>
                <w:color w:val="0000FF"/>
                <w:sz w:val="22"/>
                <w:szCs w:val="22"/>
              </w:rPr>
              <w:t>AL16</w:t>
            </w:r>
            <w:r>
              <w:rPr>
                <w:sz w:val="22"/>
                <w:szCs w:val="22"/>
              </w:rPr>
              <w:t>)</w:t>
            </w:r>
          </w:p>
        </w:tc>
      </w:tr>
      <w:tr w:rsidR="008C66EB" w14:paraId="736DC184" w14:textId="77777777" w:rsidTr="00B37126">
        <w:tc>
          <w:tcPr>
            <w:tcW w:w="4405" w:type="dxa"/>
          </w:tcPr>
          <w:p w14:paraId="35E5637B" w14:textId="77777777" w:rsidR="008C66EB" w:rsidRDefault="008C66EB" w:rsidP="00B37126">
            <w:pPr>
              <w:spacing w:after="120"/>
              <w:jc w:val="center"/>
              <w:rPr>
                <w:sz w:val="22"/>
                <w:szCs w:val="22"/>
              </w:rPr>
            </w:pPr>
            <w:r>
              <w:rPr>
                <w:sz w:val="22"/>
                <w:szCs w:val="22"/>
              </w:rPr>
              <w:t>(41 payload bits, 24 CRC bits, AL8)</w:t>
            </w:r>
          </w:p>
        </w:tc>
        <w:tc>
          <w:tcPr>
            <w:tcW w:w="1170" w:type="dxa"/>
          </w:tcPr>
          <w:p w14:paraId="3C2635A2" w14:textId="77777777" w:rsidR="008C66EB" w:rsidRDefault="008C66EB" w:rsidP="00B37126">
            <w:pPr>
              <w:spacing w:after="120"/>
              <w:jc w:val="center"/>
              <w:rPr>
                <w:sz w:val="22"/>
                <w:szCs w:val="22"/>
              </w:rPr>
            </w:pPr>
            <m:oMathPara>
              <m:oMath>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17.75</m:t>
                    </m:r>
                  </m:den>
                </m:f>
              </m:oMath>
            </m:oMathPara>
          </w:p>
        </w:tc>
        <w:tc>
          <w:tcPr>
            <w:tcW w:w="4882" w:type="dxa"/>
          </w:tcPr>
          <w:p w14:paraId="20E45A6D" w14:textId="77777777" w:rsidR="008C66EB" w:rsidRDefault="008C66EB" w:rsidP="00B37126">
            <w:pPr>
              <w:spacing w:after="120"/>
              <w:jc w:val="center"/>
              <w:rPr>
                <w:sz w:val="22"/>
                <w:szCs w:val="22"/>
              </w:rPr>
            </w:pPr>
            <w:r>
              <w:rPr>
                <w:sz w:val="22"/>
                <w:szCs w:val="22"/>
              </w:rPr>
              <w:t>(</w:t>
            </w:r>
            <w:r w:rsidRPr="008F63BB">
              <w:rPr>
                <w:b/>
                <w:sz w:val="22"/>
                <w:szCs w:val="22"/>
              </w:rPr>
              <w:t>41 payload bits</w:t>
            </w:r>
            <w:r>
              <w:rPr>
                <w:sz w:val="22"/>
                <w:szCs w:val="22"/>
              </w:rPr>
              <w:t xml:space="preserve">, 24 CRC bits, </w:t>
            </w:r>
            <w:r w:rsidRPr="008F63BB">
              <w:rPr>
                <w:b/>
                <w:sz w:val="22"/>
                <w:szCs w:val="22"/>
              </w:rPr>
              <w:t>AL8</w:t>
            </w:r>
            <w:r>
              <w:rPr>
                <w:sz w:val="22"/>
                <w:szCs w:val="22"/>
              </w:rPr>
              <w:t>)</w:t>
            </w:r>
            <w:r>
              <w:rPr>
                <w:sz w:val="22"/>
                <w:szCs w:val="22"/>
              </w:rPr>
              <w:br/>
            </w:r>
            <w:r w:rsidRPr="008F63BB">
              <w:rPr>
                <w:sz w:val="22"/>
                <w:szCs w:val="22"/>
              </w:rPr>
              <w:sym w:font="Wingdings" w:char="F0E0"/>
            </w:r>
            <w:r>
              <w:rPr>
                <w:sz w:val="22"/>
                <w:szCs w:val="22"/>
              </w:rPr>
              <w:t xml:space="preserve"> No change since payload size &gt; 32 bits already</w:t>
            </w:r>
          </w:p>
        </w:tc>
      </w:tr>
    </w:tbl>
    <w:p w14:paraId="16C1878F" w14:textId="77777777" w:rsidR="00FE2095" w:rsidRDefault="00FE2095" w:rsidP="0009257A">
      <w:pPr>
        <w:rPr>
          <w:sz w:val="22"/>
          <w:szCs w:val="22"/>
        </w:rPr>
      </w:pPr>
    </w:p>
    <w:p w14:paraId="2E804657" w14:textId="23EE353F" w:rsidR="008C66EB" w:rsidRPr="008C66EB" w:rsidRDefault="008C66EB" w:rsidP="0009257A">
      <w:pPr>
        <w:rPr>
          <w:b/>
          <w:sz w:val="22"/>
          <w:szCs w:val="22"/>
        </w:rPr>
      </w:pPr>
      <w:r w:rsidRPr="008C66EB">
        <w:rPr>
          <w:b/>
          <w:sz w:val="22"/>
          <w:szCs w:val="22"/>
        </w:rPr>
        <w:fldChar w:fldCharType="begin"/>
      </w:r>
      <w:r w:rsidRPr="008C66EB">
        <w:rPr>
          <w:b/>
          <w:sz w:val="22"/>
          <w:szCs w:val="22"/>
        </w:rPr>
        <w:instrText xml:space="preserve"> REF _Ref87043483 \h </w:instrText>
      </w:r>
      <w:r w:rsidRPr="008C66EB">
        <w:rPr>
          <w:b/>
          <w:sz w:val="22"/>
          <w:szCs w:val="22"/>
        </w:rPr>
      </w:r>
      <w:r>
        <w:rPr>
          <w:b/>
          <w:sz w:val="22"/>
          <w:szCs w:val="22"/>
        </w:rPr>
        <w:instrText xml:space="preserve"> \* MERGEFORMAT </w:instrText>
      </w:r>
      <w:r w:rsidRPr="008C66EB">
        <w:rPr>
          <w:b/>
          <w:sz w:val="22"/>
          <w:szCs w:val="22"/>
        </w:rPr>
        <w:fldChar w:fldCharType="separate"/>
      </w:r>
      <w:r w:rsidRPr="008C66EB">
        <w:rPr>
          <w:b/>
          <w:color w:val="0000FF"/>
          <w:sz w:val="22"/>
          <w:szCs w:val="22"/>
        </w:rPr>
        <w:t xml:space="preserve">Proposal </w:t>
      </w:r>
      <w:r w:rsidRPr="008C66EB">
        <w:rPr>
          <w:b/>
          <w:noProof/>
          <w:color w:val="0000FF"/>
          <w:sz w:val="22"/>
          <w:szCs w:val="22"/>
        </w:rPr>
        <w:t>2</w:t>
      </w:r>
      <w:r w:rsidRPr="008C66EB">
        <w:rPr>
          <w:b/>
          <w:sz w:val="22"/>
          <w:szCs w:val="22"/>
        </w:rPr>
        <w:t>: Mapping 1 PEI to 3 POs in a PF is not supported due to unequal PEI performance across POs</w:t>
      </w:r>
      <w:r w:rsidRPr="008C66EB">
        <w:rPr>
          <w:b/>
          <w:sz w:val="22"/>
          <w:szCs w:val="22"/>
        </w:rPr>
        <w:fldChar w:fldCharType="end"/>
      </w:r>
    </w:p>
    <w:p w14:paraId="5BAEBB0C" w14:textId="77777777" w:rsidR="008C66EB" w:rsidRDefault="008C66EB" w:rsidP="00C226A4">
      <w:pPr>
        <w:pStyle w:val="Caption"/>
        <w:numPr>
          <w:ilvl w:val="0"/>
          <w:numId w:val="19"/>
        </w:numPr>
        <w:rPr>
          <w:sz w:val="22"/>
          <w:szCs w:val="22"/>
        </w:rPr>
      </w:pPr>
      <w:r w:rsidRPr="00E56178">
        <w:rPr>
          <w:sz w:val="22"/>
          <w:szCs w:val="22"/>
        </w:rPr>
        <w:t xml:space="preserve">Define a constant RRC parameter, </w:t>
      </w:r>
      <w:r w:rsidRPr="00922500">
        <w:rPr>
          <w:i/>
          <w:sz w:val="22"/>
          <w:szCs w:val="22"/>
        </w:rPr>
        <w:t>POnumPerPEI</w:t>
      </w:r>
      <w:r>
        <w:rPr>
          <w:sz w:val="22"/>
          <w:szCs w:val="22"/>
        </w:rPr>
        <w:t xml:space="preserve">, which is a factor of </w:t>
      </w:r>
      <w:r w:rsidRPr="00922500">
        <w:rPr>
          <w:i/>
          <w:sz w:val="22"/>
          <w:szCs w:val="22"/>
        </w:rPr>
        <w:t>N</w:t>
      </w:r>
      <w:r w:rsidRPr="00922500">
        <w:rPr>
          <w:i/>
          <w:sz w:val="22"/>
          <w:szCs w:val="22"/>
          <w:vertAlign w:val="subscript"/>
        </w:rPr>
        <w:t>s</w:t>
      </w:r>
      <w:r>
        <w:rPr>
          <w:sz w:val="22"/>
          <w:szCs w:val="22"/>
        </w:rPr>
        <w:t xml:space="preserve"> and has value range</w:t>
      </w:r>
      <w:r w:rsidRPr="00E56178">
        <w:rPr>
          <w:sz w:val="22"/>
          <w:szCs w:val="22"/>
        </w:rPr>
        <w:t xml:space="preserve"> {1, 2, 4}.</w:t>
      </w:r>
    </w:p>
    <w:p w14:paraId="0A1746CF" w14:textId="10168282" w:rsidR="008C66EB" w:rsidRPr="008C66EB" w:rsidRDefault="008C66EB" w:rsidP="0009257A">
      <w:pPr>
        <w:rPr>
          <w:b/>
          <w:sz w:val="22"/>
          <w:szCs w:val="22"/>
        </w:rPr>
      </w:pPr>
      <w:r w:rsidRPr="008C66EB">
        <w:rPr>
          <w:b/>
          <w:sz w:val="22"/>
          <w:szCs w:val="22"/>
        </w:rPr>
        <w:lastRenderedPageBreak/>
        <w:fldChar w:fldCharType="begin"/>
      </w:r>
      <w:r w:rsidRPr="008C66EB">
        <w:rPr>
          <w:b/>
          <w:sz w:val="22"/>
          <w:szCs w:val="22"/>
        </w:rPr>
        <w:instrText xml:space="preserve"> REF _Ref87043511 \h </w:instrText>
      </w:r>
      <w:r w:rsidRPr="008C66EB">
        <w:rPr>
          <w:b/>
          <w:sz w:val="22"/>
          <w:szCs w:val="22"/>
        </w:rPr>
      </w:r>
      <w:r>
        <w:rPr>
          <w:b/>
          <w:sz w:val="22"/>
          <w:szCs w:val="22"/>
        </w:rPr>
        <w:instrText xml:space="preserve"> \* MERGEFORMAT </w:instrText>
      </w:r>
      <w:r w:rsidRPr="008C66EB">
        <w:rPr>
          <w:b/>
          <w:sz w:val="22"/>
          <w:szCs w:val="22"/>
        </w:rPr>
        <w:fldChar w:fldCharType="separate"/>
      </w:r>
      <w:r w:rsidRPr="008C66EB">
        <w:rPr>
          <w:b/>
          <w:color w:val="0000FF"/>
          <w:sz w:val="22"/>
          <w:szCs w:val="22"/>
        </w:rPr>
        <w:t xml:space="preserve">Proposal </w:t>
      </w:r>
      <w:r w:rsidRPr="008C66EB">
        <w:rPr>
          <w:b/>
          <w:noProof/>
          <w:color w:val="0000FF"/>
          <w:sz w:val="22"/>
          <w:szCs w:val="22"/>
        </w:rPr>
        <w:t>3</w:t>
      </w:r>
      <w:r w:rsidRPr="008C66EB">
        <w:rPr>
          <w:b/>
          <w:sz w:val="22"/>
          <w:szCs w:val="22"/>
        </w:rPr>
        <w:t>: 1 PEI for POs across multiple PFs is not supported</w:t>
      </w:r>
      <w:r w:rsidRPr="008C66EB">
        <w:rPr>
          <w:b/>
          <w:sz w:val="22"/>
          <w:szCs w:val="22"/>
        </w:rPr>
        <w:fldChar w:fldCharType="end"/>
      </w:r>
      <w:bookmarkStart w:id="31" w:name="_GoBack"/>
      <w:bookmarkEnd w:id="31"/>
    </w:p>
    <w:p w14:paraId="58CFD43F" w14:textId="77777777" w:rsidR="008C66EB" w:rsidRPr="00922500" w:rsidRDefault="008C66EB" w:rsidP="00C226A4">
      <w:pPr>
        <w:pStyle w:val="ListParagraph"/>
        <w:numPr>
          <w:ilvl w:val="0"/>
          <w:numId w:val="19"/>
        </w:numPr>
        <w:spacing w:before="120" w:after="120"/>
        <w:rPr>
          <w:b/>
          <w:sz w:val="22"/>
          <w:szCs w:val="22"/>
        </w:rPr>
      </w:pPr>
      <w:r w:rsidRPr="00922500">
        <w:rPr>
          <w:b/>
          <w:sz w:val="22"/>
          <w:szCs w:val="22"/>
        </w:rPr>
        <w:t xml:space="preserve">Note: It is network flexibility </w:t>
      </w:r>
      <w:r>
        <w:rPr>
          <w:b/>
          <w:sz w:val="22"/>
          <w:szCs w:val="22"/>
        </w:rPr>
        <w:t xml:space="preserve">to set </w:t>
      </w:r>
      <w:r w:rsidRPr="00CF4C80">
        <w:rPr>
          <w:b/>
          <w:i/>
          <w:sz w:val="22"/>
          <w:szCs w:val="22"/>
        </w:rPr>
        <w:t>Ns</w:t>
      </w:r>
      <w:r>
        <w:rPr>
          <w:b/>
          <w:sz w:val="22"/>
          <w:szCs w:val="22"/>
        </w:rPr>
        <w:t xml:space="preserve"> = 2 or 4 for</w:t>
      </w:r>
      <w:r w:rsidRPr="00922500">
        <w:rPr>
          <w:b/>
          <w:sz w:val="22"/>
          <w:szCs w:val="22"/>
        </w:rPr>
        <w:t xml:space="preserve"> exploit</w:t>
      </w:r>
      <w:r>
        <w:rPr>
          <w:b/>
          <w:sz w:val="22"/>
          <w:szCs w:val="22"/>
        </w:rPr>
        <w:t>ing</w:t>
      </w:r>
      <w:r w:rsidRPr="00922500">
        <w:rPr>
          <w:b/>
          <w:sz w:val="22"/>
          <w:szCs w:val="22"/>
        </w:rPr>
        <w:t xml:space="preserve"> PEI indication capacity for multiple POs</w:t>
      </w:r>
    </w:p>
    <w:p w14:paraId="197A30EC" w14:textId="77777777" w:rsidR="00FE2095" w:rsidRDefault="00FE2095" w:rsidP="0009257A">
      <w:pPr>
        <w:rPr>
          <w:sz w:val="22"/>
          <w:szCs w:val="22"/>
        </w:rPr>
      </w:pPr>
    </w:p>
    <w:p w14:paraId="4A995C7D" w14:textId="0B3FC683" w:rsidR="008C66EB" w:rsidRPr="008C66EB" w:rsidRDefault="008C66EB" w:rsidP="0009257A">
      <w:pPr>
        <w:rPr>
          <w:b/>
          <w:sz w:val="22"/>
          <w:szCs w:val="22"/>
        </w:rPr>
      </w:pPr>
      <w:r w:rsidRPr="008C66EB">
        <w:rPr>
          <w:b/>
          <w:sz w:val="22"/>
          <w:szCs w:val="22"/>
        </w:rPr>
        <w:fldChar w:fldCharType="begin"/>
      </w:r>
      <w:r w:rsidRPr="008C66EB">
        <w:rPr>
          <w:b/>
          <w:sz w:val="22"/>
          <w:szCs w:val="22"/>
        </w:rPr>
        <w:instrText xml:space="preserve"> REF _Ref87043545 \h </w:instrText>
      </w:r>
      <w:r w:rsidRPr="008C66EB">
        <w:rPr>
          <w:b/>
          <w:sz w:val="22"/>
          <w:szCs w:val="22"/>
        </w:rPr>
      </w:r>
      <w:r>
        <w:rPr>
          <w:b/>
          <w:sz w:val="22"/>
          <w:szCs w:val="22"/>
        </w:rPr>
        <w:instrText xml:space="preserve"> \* MERGEFORMAT </w:instrText>
      </w:r>
      <w:r w:rsidRPr="008C66EB">
        <w:rPr>
          <w:b/>
          <w:sz w:val="22"/>
          <w:szCs w:val="22"/>
        </w:rPr>
        <w:fldChar w:fldCharType="separate"/>
      </w:r>
      <w:r w:rsidRPr="008C66EB">
        <w:rPr>
          <w:b/>
          <w:color w:val="0000FF"/>
          <w:sz w:val="22"/>
          <w:szCs w:val="22"/>
        </w:rPr>
        <w:t xml:space="preserve">Proposal </w:t>
      </w:r>
      <w:r w:rsidRPr="008C66EB">
        <w:rPr>
          <w:b/>
          <w:noProof/>
          <w:color w:val="0000FF"/>
          <w:sz w:val="22"/>
          <w:szCs w:val="22"/>
        </w:rPr>
        <w:t>4</w:t>
      </w:r>
      <w:r w:rsidRPr="008C66EB">
        <w:rPr>
          <w:b/>
          <w:sz w:val="22"/>
          <w:szCs w:val="22"/>
        </w:rPr>
        <w:t>: For the case 1 PEI indicates multiple POs in a PF,</w:t>
      </w:r>
      <w:r w:rsidRPr="008C66EB">
        <w:rPr>
          <w:b/>
          <w:sz w:val="22"/>
          <w:szCs w:val="22"/>
        </w:rPr>
        <w:fldChar w:fldCharType="end"/>
      </w:r>
    </w:p>
    <w:p w14:paraId="64A70BA8" w14:textId="77777777" w:rsidR="008C66EB" w:rsidRDefault="008C66EB" w:rsidP="00C226A4">
      <w:pPr>
        <w:pStyle w:val="Caption"/>
        <w:numPr>
          <w:ilvl w:val="0"/>
          <w:numId w:val="19"/>
        </w:numPr>
        <w:rPr>
          <w:sz w:val="22"/>
          <w:szCs w:val="22"/>
        </w:rPr>
      </w:pPr>
      <w:r>
        <w:rPr>
          <w:sz w:val="22"/>
          <w:szCs w:val="22"/>
        </w:rPr>
        <w:t xml:space="preserve">There are </w:t>
      </w:r>
      <w:r w:rsidRPr="00922500">
        <w:rPr>
          <w:i/>
          <w:sz w:val="22"/>
          <w:szCs w:val="22"/>
        </w:rPr>
        <w:t>POnumPerPEI</w:t>
      </w:r>
      <w:r>
        <w:rPr>
          <w:sz w:val="22"/>
          <w:szCs w:val="22"/>
        </w:rPr>
        <w:t xml:space="preserve"> segment of </w:t>
      </w:r>
      <w:r w:rsidRPr="00922500">
        <w:rPr>
          <w:i/>
          <w:sz w:val="22"/>
          <w:szCs w:val="22"/>
        </w:rPr>
        <w:t>subgroupsNumPerPO</w:t>
      </w:r>
      <w:r>
        <w:rPr>
          <w:sz w:val="22"/>
          <w:szCs w:val="22"/>
        </w:rPr>
        <w:t xml:space="preserve"> bit(s) in the paging indication field</w:t>
      </w:r>
    </w:p>
    <w:p w14:paraId="77770C29" w14:textId="77777777" w:rsidR="008C66EB" w:rsidRPr="007C47AA" w:rsidRDefault="008C66EB" w:rsidP="00C226A4">
      <w:pPr>
        <w:pStyle w:val="Caption"/>
        <w:numPr>
          <w:ilvl w:val="0"/>
          <w:numId w:val="19"/>
        </w:numPr>
        <w:rPr>
          <w:sz w:val="22"/>
          <w:szCs w:val="22"/>
        </w:rPr>
      </w:pPr>
      <w:r>
        <w:rPr>
          <w:sz w:val="22"/>
          <w:szCs w:val="22"/>
        </w:rPr>
        <w:t>G</w:t>
      </w:r>
      <w:r w:rsidRPr="007C47AA">
        <w:rPr>
          <w:sz w:val="22"/>
          <w:szCs w:val="22"/>
        </w:rPr>
        <w:t xml:space="preserve">iven UE’s PO index in the PF is </w:t>
      </w:r>
      <m:oMath>
        <m:r>
          <m:rPr>
            <m:sty m:val="bi"/>
          </m:rPr>
          <w:rPr>
            <w:rFonts w:ascii="Cambria Math" w:hAnsi="Cambria Math"/>
            <w:sz w:val="22"/>
            <w:szCs w:val="22"/>
          </w:rPr>
          <m:t>i, 0≤i≤</m:t>
        </m:r>
        <m:sSub>
          <m:sSubPr>
            <m:ctrlPr>
              <w:rPr>
                <w:rFonts w:ascii="Cambria Math" w:hAnsi="Cambria Math"/>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s</m:t>
            </m:r>
          </m:sub>
        </m:sSub>
        <m:r>
          <m:rPr>
            <m:sty m:val="bi"/>
          </m:rPr>
          <w:rPr>
            <w:rFonts w:ascii="Cambria Math" w:hAnsi="Cambria Math"/>
            <w:sz w:val="22"/>
            <w:szCs w:val="22"/>
          </w:rPr>
          <m:t>-1</m:t>
        </m:r>
      </m:oMath>
      <w:r w:rsidRPr="007C47AA">
        <w:rPr>
          <w:sz w:val="22"/>
          <w:szCs w:val="22"/>
        </w:rPr>
        <w:t>,</w:t>
      </w:r>
      <w:r>
        <w:rPr>
          <w:sz w:val="22"/>
          <w:szCs w:val="22"/>
        </w:rPr>
        <w:t xml:space="preserve"> UE’s paging indication lies in the </w:t>
      </w:r>
      <w:r>
        <w:rPr>
          <w:sz w:val="22"/>
          <w:szCs w:val="22"/>
        </w:rPr>
        <w:br/>
        <w:t>((</w:t>
      </w:r>
      <w:r w:rsidRPr="00CF4C80">
        <w:rPr>
          <w:i/>
          <w:sz w:val="22"/>
          <w:szCs w:val="22"/>
        </w:rPr>
        <w:t>i</w:t>
      </w:r>
      <w:r>
        <w:rPr>
          <w:sz w:val="22"/>
          <w:szCs w:val="22"/>
        </w:rPr>
        <w:t xml:space="preserve"> mod </w:t>
      </w:r>
      <w:r w:rsidRPr="007C47AA">
        <w:rPr>
          <w:i/>
          <w:sz w:val="22"/>
          <w:szCs w:val="22"/>
        </w:rPr>
        <w:t>PONumPerPEI</w:t>
      </w:r>
      <w:r>
        <w:rPr>
          <w:sz w:val="22"/>
          <w:szCs w:val="22"/>
        </w:rPr>
        <w:t>) + 1)</w:t>
      </w:r>
      <w:r w:rsidRPr="007C47AA">
        <w:rPr>
          <w:sz w:val="22"/>
          <w:szCs w:val="22"/>
          <w:vertAlign w:val="superscript"/>
        </w:rPr>
        <w:t>th</w:t>
      </w:r>
      <w:r>
        <w:rPr>
          <w:sz w:val="22"/>
          <w:szCs w:val="22"/>
        </w:rPr>
        <w:t xml:space="preserve"> segment of the paging indication field</w:t>
      </w:r>
    </w:p>
    <w:p w14:paraId="787E0824" w14:textId="77777777" w:rsidR="008C66EB" w:rsidRDefault="008C66EB" w:rsidP="0009257A">
      <w:pPr>
        <w:rPr>
          <w:sz w:val="22"/>
          <w:szCs w:val="22"/>
        </w:rPr>
      </w:pPr>
    </w:p>
    <w:p w14:paraId="160B3A07" w14:textId="07755917" w:rsidR="008C66EB" w:rsidRPr="00634046" w:rsidRDefault="00634046" w:rsidP="0009257A">
      <w:pPr>
        <w:rPr>
          <w:rFonts w:eastAsiaTheme="minorEastAsia" w:hint="eastAsia"/>
          <w:b/>
          <w:sz w:val="22"/>
          <w:szCs w:val="22"/>
          <w:lang w:eastAsia="zh-TW"/>
        </w:rPr>
      </w:pPr>
      <w:r w:rsidRPr="00634046">
        <w:rPr>
          <w:rFonts w:eastAsiaTheme="minorEastAsia"/>
          <w:b/>
          <w:sz w:val="22"/>
          <w:szCs w:val="22"/>
          <w:lang w:eastAsia="zh-TW"/>
        </w:rPr>
        <w:fldChar w:fldCharType="begin"/>
      </w:r>
      <w:r w:rsidRPr="00634046">
        <w:rPr>
          <w:rFonts w:eastAsiaTheme="minorEastAsia"/>
          <w:b/>
          <w:sz w:val="22"/>
          <w:szCs w:val="22"/>
          <w:lang w:eastAsia="zh-TW"/>
        </w:rPr>
        <w:instrText xml:space="preserve"> </w:instrText>
      </w:r>
      <w:r w:rsidRPr="00634046">
        <w:rPr>
          <w:rFonts w:eastAsiaTheme="minorEastAsia" w:hint="eastAsia"/>
          <w:b/>
          <w:sz w:val="22"/>
          <w:szCs w:val="22"/>
          <w:lang w:eastAsia="zh-TW"/>
        </w:rPr>
        <w:instrText>REF _Ref87044286 \h</w:instrText>
      </w:r>
      <w:r w:rsidRPr="00634046">
        <w:rPr>
          <w:rFonts w:eastAsiaTheme="minorEastAsia"/>
          <w:b/>
          <w:sz w:val="22"/>
          <w:szCs w:val="22"/>
          <w:lang w:eastAsia="zh-TW"/>
        </w:rPr>
        <w:instrText xml:space="preserve"> </w:instrText>
      </w:r>
      <w:r w:rsidRPr="00634046">
        <w:rPr>
          <w:rFonts w:eastAsiaTheme="minorEastAsia"/>
          <w:b/>
          <w:sz w:val="22"/>
          <w:szCs w:val="22"/>
          <w:lang w:eastAsia="zh-TW"/>
        </w:rPr>
      </w:r>
      <w:r>
        <w:rPr>
          <w:rFonts w:eastAsiaTheme="minorEastAsia"/>
          <w:b/>
          <w:sz w:val="22"/>
          <w:szCs w:val="22"/>
          <w:lang w:eastAsia="zh-TW"/>
        </w:rPr>
        <w:instrText xml:space="preserve"> \* MERGEFORMAT </w:instrText>
      </w:r>
      <w:r w:rsidRPr="00634046">
        <w:rPr>
          <w:rFonts w:eastAsiaTheme="minorEastAsia"/>
          <w:b/>
          <w:sz w:val="22"/>
          <w:szCs w:val="22"/>
          <w:lang w:eastAsia="zh-TW"/>
        </w:rPr>
        <w:fldChar w:fldCharType="separate"/>
      </w:r>
      <w:r w:rsidRPr="00634046">
        <w:rPr>
          <w:b/>
          <w:color w:val="0000FF"/>
          <w:sz w:val="22"/>
          <w:szCs w:val="22"/>
        </w:rPr>
        <w:t xml:space="preserve">Proposal </w:t>
      </w:r>
      <w:r w:rsidRPr="00634046">
        <w:rPr>
          <w:b/>
          <w:noProof/>
          <w:color w:val="0000FF"/>
          <w:sz w:val="22"/>
          <w:szCs w:val="22"/>
        </w:rPr>
        <w:t>5</w:t>
      </w:r>
      <w:r w:rsidRPr="00634046">
        <w:rPr>
          <w:b/>
          <w:sz w:val="22"/>
          <w:szCs w:val="22"/>
        </w:rPr>
        <w:t>: A new RNTI, PEI-RNTI, is supported for PEI DCI format</w:t>
      </w:r>
      <w:r w:rsidRPr="00634046">
        <w:rPr>
          <w:rFonts w:eastAsiaTheme="minorEastAsia"/>
          <w:b/>
          <w:sz w:val="22"/>
          <w:szCs w:val="22"/>
          <w:lang w:eastAsia="zh-TW"/>
        </w:rPr>
        <w:fldChar w:fldCharType="end"/>
      </w:r>
    </w:p>
    <w:p w14:paraId="28AF5640" w14:textId="77777777" w:rsidR="008C66EB" w:rsidRDefault="008C66EB" w:rsidP="0009257A">
      <w:pPr>
        <w:rPr>
          <w:sz w:val="22"/>
          <w:szCs w:val="22"/>
        </w:rPr>
      </w:pPr>
    </w:p>
    <w:p w14:paraId="3BE7828D" w14:textId="1983D0D9" w:rsidR="00634046" w:rsidRPr="00634046" w:rsidRDefault="00634046" w:rsidP="0009257A">
      <w:pPr>
        <w:rPr>
          <w:b/>
          <w:sz w:val="22"/>
          <w:szCs w:val="22"/>
        </w:rPr>
      </w:pPr>
      <w:r w:rsidRPr="00634046">
        <w:rPr>
          <w:b/>
          <w:sz w:val="22"/>
          <w:szCs w:val="22"/>
        </w:rPr>
        <w:fldChar w:fldCharType="begin"/>
      </w:r>
      <w:r w:rsidRPr="00634046">
        <w:rPr>
          <w:b/>
          <w:sz w:val="22"/>
          <w:szCs w:val="22"/>
        </w:rPr>
        <w:instrText xml:space="preserve"> REF _Ref87044316 \h </w:instrText>
      </w:r>
      <w:r w:rsidRPr="00634046">
        <w:rPr>
          <w:b/>
          <w:sz w:val="22"/>
          <w:szCs w:val="22"/>
        </w:rPr>
      </w:r>
      <w:r>
        <w:rPr>
          <w:b/>
          <w:sz w:val="22"/>
          <w:szCs w:val="22"/>
        </w:rPr>
        <w:instrText xml:space="preserve"> \* MERGEFORMAT </w:instrText>
      </w:r>
      <w:r w:rsidRPr="00634046">
        <w:rPr>
          <w:b/>
          <w:sz w:val="22"/>
          <w:szCs w:val="22"/>
        </w:rPr>
        <w:fldChar w:fldCharType="separate"/>
      </w:r>
      <w:r w:rsidRPr="00634046">
        <w:rPr>
          <w:b/>
          <w:sz w:val="22"/>
          <w:szCs w:val="22"/>
          <w:u w:val="single"/>
        </w:rPr>
        <w:t xml:space="preserve">Observation </w:t>
      </w:r>
      <w:r w:rsidRPr="00634046">
        <w:rPr>
          <w:b/>
          <w:noProof/>
          <w:sz w:val="22"/>
          <w:szCs w:val="22"/>
          <w:u w:val="single"/>
        </w:rPr>
        <w:t>2</w:t>
      </w:r>
      <w:r w:rsidRPr="00634046">
        <w:rPr>
          <w:b/>
          <w:sz w:val="22"/>
          <w:szCs w:val="22"/>
        </w:rPr>
        <w:t>: For UE power saving gain in high SNR case, PEI-O should be placed close/adjacent to an earlier SS burst</w:t>
      </w:r>
      <w:r w:rsidRPr="00634046">
        <w:rPr>
          <w:b/>
          <w:sz w:val="22"/>
          <w:szCs w:val="22"/>
          <w:lang w:val="en-US"/>
        </w:rPr>
        <w:t xml:space="preserve"> before PO.</w:t>
      </w:r>
      <w:r w:rsidRPr="00634046">
        <w:rPr>
          <w:b/>
          <w:sz w:val="22"/>
          <w:szCs w:val="22"/>
        </w:rPr>
        <w:fldChar w:fldCharType="end"/>
      </w:r>
    </w:p>
    <w:p w14:paraId="57F5B032" w14:textId="77777777" w:rsidR="00634046" w:rsidRDefault="00634046" w:rsidP="0009257A">
      <w:pPr>
        <w:rPr>
          <w:sz w:val="22"/>
          <w:szCs w:val="22"/>
        </w:rPr>
      </w:pPr>
    </w:p>
    <w:p w14:paraId="70EFDF29" w14:textId="1EB309E1" w:rsidR="00634046" w:rsidRDefault="00C77C56" w:rsidP="00C77C56">
      <w:pPr>
        <w:jc w:val="center"/>
        <w:rPr>
          <w:sz w:val="22"/>
          <w:szCs w:val="22"/>
        </w:rPr>
      </w:pPr>
      <w:r w:rsidRPr="00FA063B">
        <w:drawing>
          <wp:inline distT="0" distB="0" distL="0" distR="0" wp14:anchorId="558EB010" wp14:editId="5E053FE9">
            <wp:extent cx="4477385" cy="330232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86309" cy="3308906"/>
                    </a:xfrm>
                    <a:prstGeom prst="rect">
                      <a:avLst/>
                    </a:prstGeom>
                  </pic:spPr>
                </pic:pic>
              </a:graphicData>
            </a:graphic>
          </wp:inline>
        </w:drawing>
      </w:r>
    </w:p>
    <w:p w14:paraId="3D5108ED" w14:textId="3B664112" w:rsidR="00634046" w:rsidRPr="00C77C56" w:rsidRDefault="00C77C56" w:rsidP="00C77C56">
      <w:pPr>
        <w:spacing w:before="120" w:after="120"/>
        <w:jc w:val="center"/>
        <w:rPr>
          <w:b/>
          <w:sz w:val="21"/>
          <w:szCs w:val="21"/>
        </w:rPr>
      </w:pPr>
      <w:r w:rsidRPr="00C77C56">
        <w:rPr>
          <w:b/>
          <w:sz w:val="21"/>
          <w:szCs w:val="21"/>
        </w:rPr>
        <w:fldChar w:fldCharType="begin"/>
      </w:r>
      <w:r w:rsidRPr="00C77C56">
        <w:rPr>
          <w:b/>
          <w:sz w:val="21"/>
          <w:szCs w:val="21"/>
        </w:rPr>
        <w:instrText xml:space="preserve"> REF _Ref87044359 \h </w:instrText>
      </w:r>
      <w:r w:rsidRPr="00C77C56">
        <w:rPr>
          <w:b/>
          <w:sz w:val="21"/>
          <w:szCs w:val="21"/>
        </w:rPr>
      </w:r>
      <w:r w:rsidRPr="00C77C56">
        <w:rPr>
          <w:b/>
          <w:sz w:val="21"/>
          <w:szCs w:val="21"/>
        </w:rPr>
        <w:instrText xml:space="preserve"> \* MERGEFORMAT </w:instrText>
      </w:r>
      <w:r w:rsidRPr="00C77C56">
        <w:rPr>
          <w:b/>
          <w:sz w:val="21"/>
          <w:szCs w:val="21"/>
        </w:rPr>
        <w:fldChar w:fldCharType="separate"/>
      </w:r>
      <w:r w:rsidRPr="00C77C56">
        <w:rPr>
          <w:b/>
          <w:sz w:val="21"/>
          <w:szCs w:val="21"/>
        </w:rPr>
        <w:t xml:space="preserve">Figure </w:t>
      </w:r>
      <w:r w:rsidRPr="00C77C56">
        <w:rPr>
          <w:b/>
          <w:noProof/>
          <w:sz w:val="21"/>
          <w:szCs w:val="21"/>
        </w:rPr>
        <w:t>1</w:t>
      </w:r>
      <w:r w:rsidRPr="00C77C56">
        <w:rPr>
          <w:b/>
          <w:sz w:val="21"/>
          <w:szCs w:val="21"/>
        </w:rPr>
        <w:t>: PEI-O locations and the corresponding power saving gains (illustration only for the case UE not paged)</w:t>
      </w:r>
      <w:r w:rsidRPr="00C77C56">
        <w:rPr>
          <w:b/>
          <w:sz w:val="21"/>
          <w:szCs w:val="21"/>
        </w:rPr>
        <w:fldChar w:fldCharType="end"/>
      </w:r>
    </w:p>
    <w:p w14:paraId="68D04EA0" w14:textId="77777777" w:rsidR="00634046" w:rsidRDefault="00634046" w:rsidP="0009257A">
      <w:pPr>
        <w:rPr>
          <w:sz w:val="22"/>
          <w:szCs w:val="22"/>
        </w:rPr>
      </w:pPr>
    </w:p>
    <w:p w14:paraId="1A654ADC" w14:textId="2125CB36" w:rsidR="00634046" w:rsidRPr="00C77C56" w:rsidRDefault="00C77C56" w:rsidP="0009257A">
      <w:pPr>
        <w:rPr>
          <w:b/>
          <w:sz w:val="22"/>
          <w:szCs w:val="22"/>
        </w:rPr>
      </w:pPr>
      <w:r w:rsidRPr="00C77C56">
        <w:rPr>
          <w:b/>
          <w:sz w:val="22"/>
          <w:szCs w:val="22"/>
        </w:rPr>
        <w:fldChar w:fldCharType="begin"/>
      </w:r>
      <w:r w:rsidRPr="00C77C56">
        <w:rPr>
          <w:b/>
          <w:sz w:val="22"/>
          <w:szCs w:val="22"/>
        </w:rPr>
        <w:instrText xml:space="preserve"> REF _Ref87044473 \h </w:instrText>
      </w:r>
      <w:r w:rsidRPr="00C77C56">
        <w:rPr>
          <w:b/>
          <w:sz w:val="22"/>
          <w:szCs w:val="22"/>
        </w:rPr>
      </w:r>
      <w:r>
        <w:rPr>
          <w:b/>
          <w:sz w:val="22"/>
          <w:szCs w:val="22"/>
        </w:rPr>
        <w:instrText xml:space="preserve"> \* MERGEFORMAT </w:instrText>
      </w:r>
      <w:r w:rsidRPr="00C77C56">
        <w:rPr>
          <w:b/>
          <w:sz w:val="22"/>
          <w:szCs w:val="22"/>
        </w:rPr>
        <w:fldChar w:fldCharType="separate"/>
      </w:r>
      <w:r w:rsidRPr="00C77C56">
        <w:rPr>
          <w:b/>
          <w:sz w:val="22"/>
          <w:szCs w:val="22"/>
          <w:u w:val="single"/>
        </w:rPr>
        <w:t xml:space="preserve">Observation </w:t>
      </w:r>
      <w:r w:rsidRPr="00C77C56">
        <w:rPr>
          <w:b/>
          <w:noProof/>
          <w:sz w:val="22"/>
          <w:szCs w:val="22"/>
          <w:u w:val="single"/>
        </w:rPr>
        <w:t>3</w:t>
      </w:r>
      <w:r w:rsidRPr="00C77C56">
        <w:rPr>
          <w:b/>
          <w:sz w:val="22"/>
          <w:szCs w:val="22"/>
        </w:rPr>
        <w:t>: There is buffering penalty to realize UE power saving with overlapped PEI-O and SS burst. The amount of buffering is even larger for a REDCAP UE than an eMBB UE due to its slower processing speed.</w:t>
      </w:r>
      <w:r w:rsidRPr="00C77C56">
        <w:rPr>
          <w:b/>
          <w:sz w:val="22"/>
          <w:szCs w:val="22"/>
        </w:rPr>
        <w:fldChar w:fldCharType="end"/>
      </w:r>
    </w:p>
    <w:p w14:paraId="60506E94" w14:textId="77777777" w:rsidR="00C77C56" w:rsidRDefault="00C77C56" w:rsidP="0009257A">
      <w:pPr>
        <w:rPr>
          <w:sz w:val="22"/>
          <w:szCs w:val="22"/>
        </w:rPr>
      </w:pPr>
    </w:p>
    <w:p w14:paraId="611DB0AB" w14:textId="77777777" w:rsidR="00C77C56" w:rsidRPr="00C77C56" w:rsidRDefault="00C77C56" w:rsidP="00C77C56">
      <w:pPr>
        <w:rPr>
          <w:b/>
          <w:sz w:val="22"/>
          <w:szCs w:val="22"/>
        </w:rPr>
      </w:pPr>
      <w:r w:rsidRPr="00C77C56">
        <w:rPr>
          <w:b/>
          <w:sz w:val="22"/>
          <w:szCs w:val="22"/>
        </w:rPr>
        <w:fldChar w:fldCharType="begin"/>
      </w:r>
      <w:r w:rsidRPr="00C77C56">
        <w:rPr>
          <w:b/>
          <w:sz w:val="22"/>
          <w:szCs w:val="22"/>
        </w:rPr>
        <w:instrText xml:space="preserve"> REF _Ref87044512 \h </w:instrText>
      </w:r>
      <w:r w:rsidRPr="00C77C56">
        <w:rPr>
          <w:b/>
          <w:sz w:val="22"/>
          <w:szCs w:val="22"/>
        </w:rPr>
      </w:r>
      <w:r>
        <w:rPr>
          <w:b/>
          <w:sz w:val="22"/>
          <w:szCs w:val="22"/>
        </w:rPr>
        <w:instrText xml:space="preserve"> \* MERGEFORMAT </w:instrText>
      </w:r>
      <w:r w:rsidRPr="00C77C56">
        <w:rPr>
          <w:b/>
          <w:sz w:val="22"/>
          <w:szCs w:val="22"/>
        </w:rPr>
        <w:fldChar w:fldCharType="separate"/>
      </w:r>
      <w:r w:rsidRPr="00C77C56">
        <w:rPr>
          <w:b/>
          <w:color w:val="0000FF"/>
          <w:sz w:val="22"/>
          <w:szCs w:val="22"/>
        </w:rPr>
        <w:t xml:space="preserve">Proposal </w:t>
      </w:r>
      <w:r w:rsidRPr="00C77C56">
        <w:rPr>
          <w:b/>
          <w:noProof/>
          <w:color w:val="0000FF"/>
          <w:sz w:val="22"/>
          <w:szCs w:val="22"/>
        </w:rPr>
        <w:t>6</w:t>
      </w:r>
      <w:r w:rsidRPr="00C77C56">
        <w:rPr>
          <w:b/>
          <w:sz w:val="22"/>
          <w:szCs w:val="22"/>
        </w:rPr>
        <w:t>: PEI-O location should be close to and after an earlier SS burst before PO</w:t>
      </w:r>
      <w:r w:rsidRPr="00C77C56">
        <w:rPr>
          <w:b/>
          <w:sz w:val="22"/>
          <w:szCs w:val="22"/>
        </w:rPr>
        <w:fldChar w:fldCharType="end"/>
      </w:r>
    </w:p>
    <w:p w14:paraId="16CA11E8" w14:textId="77777777" w:rsidR="00C77C56" w:rsidRDefault="00C77C56" w:rsidP="0009257A">
      <w:pPr>
        <w:rPr>
          <w:sz w:val="22"/>
          <w:szCs w:val="22"/>
        </w:rPr>
      </w:pPr>
    </w:p>
    <w:p w14:paraId="28C61313" w14:textId="303F666C" w:rsidR="00C77C56" w:rsidRDefault="00C77C56" w:rsidP="0009257A">
      <w:pPr>
        <w:rPr>
          <w:sz w:val="22"/>
          <w:szCs w:val="22"/>
        </w:rPr>
      </w:pPr>
      <w:r w:rsidRPr="00612BAA">
        <w:drawing>
          <wp:inline distT="0" distB="0" distL="0" distR="0" wp14:anchorId="0B4906BE" wp14:editId="4E3163C5">
            <wp:extent cx="6646545" cy="78486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646545" cy="784860"/>
                    </a:xfrm>
                    <a:prstGeom prst="rect">
                      <a:avLst/>
                    </a:prstGeom>
                  </pic:spPr>
                </pic:pic>
              </a:graphicData>
            </a:graphic>
          </wp:inline>
        </w:drawing>
      </w:r>
    </w:p>
    <w:p w14:paraId="57CD4BFD" w14:textId="36F339A4" w:rsidR="00C77C56" w:rsidRPr="00C77C56" w:rsidRDefault="00C77C56" w:rsidP="00C77C56">
      <w:pPr>
        <w:spacing w:before="120" w:after="120"/>
        <w:jc w:val="center"/>
        <w:rPr>
          <w:b/>
          <w:sz w:val="22"/>
          <w:szCs w:val="22"/>
        </w:rPr>
      </w:pPr>
      <w:r w:rsidRPr="00C77C56">
        <w:rPr>
          <w:b/>
          <w:sz w:val="22"/>
          <w:szCs w:val="22"/>
        </w:rPr>
        <w:fldChar w:fldCharType="begin"/>
      </w:r>
      <w:r w:rsidRPr="00C77C56">
        <w:rPr>
          <w:b/>
          <w:sz w:val="22"/>
          <w:szCs w:val="22"/>
        </w:rPr>
        <w:instrText xml:space="preserve"> REF _Ref87044551 \h </w:instrText>
      </w:r>
      <w:r w:rsidRPr="00C77C56">
        <w:rPr>
          <w:b/>
          <w:sz w:val="22"/>
          <w:szCs w:val="22"/>
        </w:rPr>
      </w:r>
      <w:r>
        <w:rPr>
          <w:b/>
          <w:sz w:val="22"/>
          <w:szCs w:val="22"/>
        </w:rPr>
        <w:instrText xml:space="preserve"> \* MERGEFORMAT </w:instrText>
      </w:r>
      <w:r w:rsidRPr="00C77C56">
        <w:rPr>
          <w:b/>
          <w:sz w:val="22"/>
          <w:szCs w:val="22"/>
        </w:rPr>
        <w:fldChar w:fldCharType="separate"/>
      </w:r>
      <w:r w:rsidRPr="00C77C56">
        <w:rPr>
          <w:b/>
          <w:sz w:val="22"/>
          <w:szCs w:val="22"/>
        </w:rPr>
        <w:t xml:space="preserve">Figure </w:t>
      </w:r>
      <w:r w:rsidRPr="00C77C56">
        <w:rPr>
          <w:b/>
          <w:noProof/>
          <w:sz w:val="22"/>
          <w:szCs w:val="22"/>
        </w:rPr>
        <w:t>2</w:t>
      </w:r>
      <w:r w:rsidRPr="00C77C56">
        <w:rPr>
          <w:b/>
          <w:sz w:val="22"/>
          <w:szCs w:val="22"/>
        </w:rPr>
        <w:t>: PEI-O location where PDCCH monitoring occasion for PEI can be ahead of its associated SSB</w:t>
      </w:r>
      <w:r w:rsidRPr="00C77C56">
        <w:rPr>
          <w:b/>
          <w:sz w:val="22"/>
          <w:szCs w:val="22"/>
        </w:rPr>
        <w:fldChar w:fldCharType="end"/>
      </w:r>
    </w:p>
    <w:p w14:paraId="5CDB336B" w14:textId="77777777" w:rsidR="00C77C56" w:rsidRDefault="00C77C56" w:rsidP="0009257A">
      <w:pPr>
        <w:rPr>
          <w:sz w:val="22"/>
          <w:szCs w:val="22"/>
        </w:rPr>
      </w:pPr>
    </w:p>
    <w:p w14:paraId="260A77EE" w14:textId="77777777" w:rsidR="00C77C56" w:rsidRDefault="00C77C56" w:rsidP="0009257A">
      <w:pPr>
        <w:rPr>
          <w:sz w:val="22"/>
          <w:szCs w:val="22"/>
        </w:rPr>
      </w:pPr>
    </w:p>
    <w:p w14:paraId="0D9EE667" w14:textId="604317BF" w:rsidR="00C77C56" w:rsidRPr="00C77C56" w:rsidRDefault="00C77C56" w:rsidP="0009257A">
      <w:pPr>
        <w:rPr>
          <w:b/>
          <w:sz w:val="22"/>
          <w:szCs w:val="22"/>
        </w:rPr>
      </w:pPr>
      <w:r w:rsidRPr="00C77C56">
        <w:rPr>
          <w:b/>
          <w:sz w:val="22"/>
          <w:szCs w:val="22"/>
        </w:rPr>
        <w:fldChar w:fldCharType="begin"/>
      </w:r>
      <w:r w:rsidRPr="00C77C56">
        <w:rPr>
          <w:b/>
          <w:sz w:val="22"/>
          <w:szCs w:val="22"/>
        </w:rPr>
        <w:instrText xml:space="preserve"> REF _Ref87044611 \h </w:instrText>
      </w:r>
      <w:r w:rsidRPr="00C77C56">
        <w:rPr>
          <w:b/>
          <w:sz w:val="22"/>
          <w:szCs w:val="22"/>
        </w:rPr>
      </w:r>
      <w:r>
        <w:rPr>
          <w:b/>
          <w:sz w:val="22"/>
          <w:szCs w:val="22"/>
        </w:rPr>
        <w:instrText xml:space="preserve"> \* MERGEFORMAT </w:instrText>
      </w:r>
      <w:r w:rsidRPr="00C77C56">
        <w:rPr>
          <w:b/>
          <w:sz w:val="22"/>
          <w:szCs w:val="22"/>
        </w:rPr>
        <w:fldChar w:fldCharType="separate"/>
      </w:r>
      <w:r w:rsidRPr="00C77C56">
        <w:rPr>
          <w:b/>
          <w:sz w:val="22"/>
          <w:szCs w:val="22"/>
          <w:u w:val="single"/>
        </w:rPr>
        <w:t xml:space="preserve">Observation </w:t>
      </w:r>
      <w:r w:rsidRPr="00C77C56">
        <w:rPr>
          <w:b/>
          <w:noProof/>
          <w:sz w:val="22"/>
          <w:szCs w:val="22"/>
          <w:u w:val="single"/>
        </w:rPr>
        <w:t>4</w:t>
      </w:r>
      <w:r w:rsidRPr="00C77C56">
        <w:rPr>
          <w:b/>
          <w:sz w:val="22"/>
          <w:szCs w:val="22"/>
        </w:rPr>
        <w:t>: PDSCH is more sensitive to CFO than PDCCH. The CFO that allows UE to detect PDCCH-based PEI may not be small enough for reliable detection of paging PDSCH.</w:t>
      </w:r>
      <w:r w:rsidRPr="00C77C56">
        <w:rPr>
          <w:b/>
          <w:sz w:val="22"/>
          <w:szCs w:val="22"/>
        </w:rPr>
        <w:fldChar w:fldCharType="end"/>
      </w:r>
    </w:p>
    <w:p w14:paraId="23F9C1FB" w14:textId="77777777" w:rsidR="00C77C56" w:rsidRDefault="00C77C56" w:rsidP="0009257A">
      <w:pPr>
        <w:rPr>
          <w:sz w:val="22"/>
          <w:szCs w:val="22"/>
        </w:rPr>
      </w:pPr>
    </w:p>
    <w:p w14:paraId="3F937561" w14:textId="3645924E" w:rsidR="00C77C56" w:rsidRDefault="00C77C56" w:rsidP="0009257A">
      <w:pPr>
        <w:rPr>
          <w:b/>
          <w:sz w:val="22"/>
          <w:szCs w:val="22"/>
        </w:rPr>
      </w:pPr>
      <w:r w:rsidRPr="00C77C56">
        <w:rPr>
          <w:b/>
          <w:sz w:val="22"/>
          <w:szCs w:val="22"/>
        </w:rPr>
        <w:fldChar w:fldCharType="begin"/>
      </w:r>
      <w:r w:rsidRPr="00C77C56">
        <w:rPr>
          <w:b/>
          <w:sz w:val="22"/>
          <w:szCs w:val="22"/>
        </w:rPr>
        <w:instrText xml:space="preserve"> REF _Ref87044629 \h </w:instrText>
      </w:r>
      <w:r w:rsidRPr="00C77C56">
        <w:rPr>
          <w:b/>
          <w:sz w:val="22"/>
          <w:szCs w:val="22"/>
        </w:rPr>
      </w:r>
      <w:r>
        <w:rPr>
          <w:b/>
          <w:sz w:val="22"/>
          <w:szCs w:val="22"/>
        </w:rPr>
        <w:instrText xml:space="preserve"> \* MERGEFORMAT </w:instrText>
      </w:r>
      <w:r w:rsidRPr="00C77C56">
        <w:rPr>
          <w:b/>
          <w:sz w:val="22"/>
          <w:szCs w:val="22"/>
        </w:rPr>
        <w:fldChar w:fldCharType="separate"/>
      </w:r>
      <w:r w:rsidRPr="00C77C56">
        <w:rPr>
          <w:b/>
          <w:color w:val="0000FF"/>
          <w:sz w:val="22"/>
          <w:szCs w:val="22"/>
        </w:rPr>
        <w:t xml:space="preserve">Proposal </w:t>
      </w:r>
      <w:r w:rsidRPr="00C77C56">
        <w:rPr>
          <w:b/>
          <w:noProof/>
          <w:color w:val="0000FF"/>
          <w:sz w:val="22"/>
          <w:szCs w:val="22"/>
        </w:rPr>
        <w:t>7</w:t>
      </w:r>
      <w:r w:rsidRPr="00C77C56">
        <w:rPr>
          <w:b/>
          <w:sz w:val="22"/>
          <w:szCs w:val="22"/>
        </w:rPr>
        <w:t>: Network configuration between PEI-O and PO should allow at last one SS burst or TRS for UE to further reduce CFO for reliable detection of paging PDSCH</w:t>
      </w:r>
      <w:r w:rsidRPr="00C77C56">
        <w:rPr>
          <w:b/>
          <w:sz w:val="22"/>
          <w:szCs w:val="22"/>
        </w:rPr>
        <w:fldChar w:fldCharType="end"/>
      </w:r>
    </w:p>
    <w:p w14:paraId="7AA7A4C6" w14:textId="77777777" w:rsidR="00C77C56" w:rsidRDefault="00C77C56" w:rsidP="0009257A">
      <w:pPr>
        <w:rPr>
          <w:b/>
          <w:sz w:val="22"/>
          <w:szCs w:val="22"/>
        </w:rPr>
      </w:pPr>
    </w:p>
    <w:p w14:paraId="0C692C6E" w14:textId="77777777" w:rsidR="00C77C56" w:rsidRDefault="00C77C56" w:rsidP="0009257A">
      <w:pPr>
        <w:rPr>
          <w:b/>
          <w:sz w:val="22"/>
          <w:szCs w:val="22"/>
        </w:rPr>
      </w:pPr>
    </w:p>
    <w:p w14:paraId="39DA2C09" w14:textId="77777777" w:rsidR="00C77C56" w:rsidRDefault="00C77C56" w:rsidP="0009257A">
      <w:pPr>
        <w:rPr>
          <w:b/>
          <w:sz w:val="22"/>
          <w:szCs w:val="22"/>
        </w:rPr>
      </w:pPr>
    </w:p>
    <w:p w14:paraId="01D83854" w14:textId="5F35B75A" w:rsidR="00C77C56" w:rsidRDefault="00C77C56" w:rsidP="00C77C56">
      <w:pPr>
        <w:jc w:val="center"/>
        <w:rPr>
          <w:b/>
          <w:sz w:val="22"/>
          <w:szCs w:val="22"/>
        </w:rPr>
      </w:pPr>
      <w:r>
        <w:rPr>
          <w:noProof/>
          <w:lang w:val="en-US" w:eastAsia="zh-TW"/>
        </w:rPr>
        <w:lastRenderedPageBreak/>
        <w:drawing>
          <wp:inline distT="0" distB="0" distL="0" distR="0" wp14:anchorId="2AC7D881" wp14:editId="4FC99A6A">
            <wp:extent cx="4952962" cy="2630037"/>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93388" cy="2651503"/>
                    </a:xfrm>
                    <a:prstGeom prst="rect">
                      <a:avLst/>
                    </a:prstGeom>
                  </pic:spPr>
                </pic:pic>
              </a:graphicData>
            </a:graphic>
          </wp:inline>
        </w:drawing>
      </w:r>
    </w:p>
    <w:p w14:paraId="5EF5A6EF" w14:textId="002F767F" w:rsidR="00C77C56" w:rsidRPr="00C77C56" w:rsidRDefault="00C77C56" w:rsidP="00C77C56">
      <w:pPr>
        <w:spacing w:before="120" w:after="120"/>
        <w:jc w:val="center"/>
        <w:rPr>
          <w:b/>
          <w:sz w:val="22"/>
          <w:szCs w:val="22"/>
        </w:rPr>
      </w:pPr>
      <w:r w:rsidRPr="00C77C56">
        <w:rPr>
          <w:b/>
          <w:sz w:val="22"/>
          <w:szCs w:val="22"/>
        </w:rPr>
        <w:fldChar w:fldCharType="begin"/>
      </w:r>
      <w:r w:rsidRPr="00C77C56">
        <w:rPr>
          <w:b/>
          <w:sz w:val="22"/>
          <w:szCs w:val="22"/>
        </w:rPr>
        <w:instrText xml:space="preserve"> REF _Ref87044685 \h </w:instrText>
      </w:r>
      <w:r w:rsidRPr="00C77C56">
        <w:rPr>
          <w:b/>
          <w:sz w:val="22"/>
          <w:szCs w:val="22"/>
        </w:rPr>
      </w:r>
      <w:r w:rsidRPr="00C77C56">
        <w:rPr>
          <w:b/>
          <w:sz w:val="22"/>
          <w:szCs w:val="22"/>
        </w:rPr>
        <w:instrText xml:space="preserve"> \* MERGEFORMAT </w:instrText>
      </w:r>
      <w:r w:rsidRPr="00C77C56">
        <w:rPr>
          <w:b/>
          <w:sz w:val="22"/>
          <w:szCs w:val="22"/>
        </w:rPr>
        <w:fldChar w:fldCharType="separate"/>
      </w:r>
      <w:r w:rsidRPr="00C77C56">
        <w:rPr>
          <w:b/>
          <w:sz w:val="22"/>
          <w:szCs w:val="22"/>
        </w:rPr>
        <w:t xml:space="preserve">Figure </w:t>
      </w:r>
      <w:r w:rsidRPr="00C77C56">
        <w:rPr>
          <w:b/>
          <w:noProof/>
          <w:sz w:val="22"/>
          <w:szCs w:val="22"/>
        </w:rPr>
        <w:t>3</w:t>
      </w:r>
      <w:r w:rsidRPr="00C77C56">
        <w:rPr>
          <w:b/>
          <w:sz w:val="22"/>
          <w:szCs w:val="22"/>
        </w:rPr>
        <w:t>: Different performance sensitivity to CFO for PDCCH and PDSCH</w:t>
      </w:r>
      <w:r w:rsidRPr="00C77C56">
        <w:rPr>
          <w:b/>
          <w:sz w:val="22"/>
          <w:szCs w:val="22"/>
        </w:rPr>
        <w:fldChar w:fldCharType="end"/>
      </w:r>
    </w:p>
    <w:p w14:paraId="1112166A" w14:textId="77777777" w:rsidR="00C77C56" w:rsidRPr="00C77C56" w:rsidRDefault="00C77C56" w:rsidP="0009257A">
      <w:pPr>
        <w:rPr>
          <w:b/>
          <w:sz w:val="22"/>
          <w:szCs w:val="22"/>
        </w:rPr>
      </w:pPr>
    </w:p>
    <w:p w14:paraId="7889AA3C" w14:textId="61C8DB8C" w:rsidR="00C77C56" w:rsidRPr="00C77C56" w:rsidRDefault="00C77C56" w:rsidP="0009257A">
      <w:pPr>
        <w:rPr>
          <w:sz w:val="22"/>
          <w:szCs w:val="22"/>
        </w:rPr>
      </w:pPr>
      <w:r w:rsidRPr="00C77C56">
        <w:rPr>
          <w:b/>
          <w:sz w:val="22"/>
          <w:szCs w:val="22"/>
        </w:rPr>
        <w:fldChar w:fldCharType="begin"/>
      </w:r>
      <w:r w:rsidRPr="00C77C56">
        <w:rPr>
          <w:b/>
          <w:sz w:val="22"/>
          <w:szCs w:val="22"/>
        </w:rPr>
        <w:instrText xml:space="preserve"> REF _Ref87044726 \h </w:instrText>
      </w:r>
      <w:r w:rsidRPr="00C77C56">
        <w:rPr>
          <w:b/>
          <w:sz w:val="22"/>
          <w:szCs w:val="22"/>
        </w:rPr>
      </w:r>
      <w:r w:rsidRPr="00C77C56">
        <w:rPr>
          <w:b/>
          <w:sz w:val="22"/>
          <w:szCs w:val="22"/>
        </w:rPr>
        <w:instrText xml:space="preserve"> \* MERGEFORMAT </w:instrText>
      </w:r>
      <w:r w:rsidRPr="00C77C56">
        <w:rPr>
          <w:b/>
          <w:sz w:val="22"/>
          <w:szCs w:val="22"/>
        </w:rPr>
        <w:fldChar w:fldCharType="separate"/>
      </w:r>
      <w:r w:rsidRPr="00C77C56">
        <w:rPr>
          <w:b/>
          <w:color w:val="0000FF"/>
          <w:sz w:val="22"/>
          <w:szCs w:val="22"/>
        </w:rPr>
        <w:t xml:space="preserve">Proposal </w:t>
      </w:r>
      <w:r w:rsidRPr="00C77C56">
        <w:rPr>
          <w:b/>
          <w:noProof/>
          <w:color w:val="0000FF"/>
          <w:sz w:val="22"/>
          <w:szCs w:val="22"/>
        </w:rPr>
        <w:t>8</w:t>
      </w:r>
      <w:r w:rsidRPr="00C77C56">
        <w:rPr>
          <w:b/>
          <w:sz w:val="22"/>
          <w:szCs w:val="22"/>
        </w:rPr>
        <w:t>: For determination of PEI-O location, the following alternative is supported:</w:t>
      </w:r>
      <w:r w:rsidRPr="00C77C56">
        <w:rPr>
          <w:b/>
          <w:sz w:val="22"/>
          <w:szCs w:val="22"/>
        </w:rPr>
        <w:fldChar w:fldCharType="end"/>
      </w:r>
    </w:p>
    <w:p w14:paraId="3939B1C1" w14:textId="77777777" w:rsidR="00C77C56" w:rsidRPr="0062797E" w:rsidRDefault="00C77C56" w:rsidP="00C226A4">
      <w:pPr>
        <w:pStyle w:val="ListParagraph"/>
        <w:numPr>
          <w:ilvl w:val="0"/>
          <w:numId w:val="23"/>
        </w:numPr>
        <w:spacing w:before="120"/>
        <w:rPr>
          <w:b/>
          <w:sz w:val="22"/>
          <w:szCs w:val="22"/>
        </w:rPr>
      </w:pPr>
      <w:r w:rsidRPr="0062797E">
        <w:rPr>
          <w:rFonts w:eastAsia="Microsoft YaHei UI"/>
          <w:b/>
          <w:color w:val="000000"/>
          <w:sz w:val="22"/>
          <w:szCs w:val="22"/>
        </w:rPr>
        <w:t>Alt 2: The first PDCCH monitoring occasion of the PEI-O is provided w.r.t. the </w:t>
      </w:r>
      <w:r w:rsidRPr="0062797E">
        <w:rPr>
          <w:rFonts w:eastAsia="Microsoft YaHei UI"/>
          <w:b/>
          <w:i/>
          <w:iCs/>
          <w:color w:val="000000"/>
          <w:sz w:val="22"/>
          <w:szCs w:val="22"/>
        </w:rPr>
        <w:t>L</w:t>
      </w:r>
      <w:r w:rsidRPr="0062797E">
        <w:rPr>
          <w:rFonts w:eastAsia="Microsoft YaHei UI"/>
          <w:b/>
          <w:color w:val="000000"/>
          <w:sz w:val="22"/>
          <w:szCs w:val="22"/>
        </w:rPr>
        <w:t xml:space="preserve">-th </w:t>
      </w:r>
      <w:r>
        <w:rPr>
          <w:rFonts w:eastAsia="Microsoft YaHei UI"/>
          <w:b/>
          <w:color w:val="000000"/>
          <w:sz w:val="22"/>
          <w:szCs w:val="22"/>
        </w:rPr>
        <w:t xml:space="preserve">earlier </w:t>
      </w:r>
      <w:r w:rsidRPr="0062797E">
        <w:rPr>
          <w:rFonts w:eastAsia="Microsoft YaHei UI"/>
          <w:b/>
          <w:color w:val="000000"/>
          <w:sz w:val="22"/>
          <w:szCs w:val="22"/>
        </w:rPr>
        <w:t>SS burst before the first PDCCH monitoring occasion of the target PO.</w:t>
      </w:r>
    </w:p>
    <w:p w14:paraId="75650E87" w14:textId="77777777" w:rsidR="00C77C56" w:rsidRPr="0062797E" w:rsidRDefault="00C77C56" w:rsidP="00C226A4">
      <w:pPr>
        <w:pStyle w:val="ListParagraph"/>
        <w:numPr>
          <w:ilvl w:val="1"/>
          <w:numId w:val="23"/>
        </w:numPr>
        <w:rPr>
          <w:rFonts w:ascii="Calibri" w:eastAsia="Microsoft YaHei UI" w:hAnsi="Calibri" w:cs="Calibri"/>
          <w:b/>
          <w:color w:val="000000"/>
          <w:sz w:val="22"/>
          <w:szCs w:val="22"/>
        </w:rPr>
      </w:pPr>
      <w:r w:rsidRPr="0062797E">
        <w:rPr>
          <w:rFonts w:eastAsia="Microsoft YaHei UI"/>
          <w:b/>
          <w:i/>
          <w:iCs/>
          <w:color w:val="000000"/>
          <w:sz w:val="22"/>
          <w:szCs w:val="22"/>
        </w:rPr>
        <w:t>L</w:t>
      </w:r>
      <w:r>
        <w:rPr>
          <w:rFonts w:eastAsia="Microsoft YaHei UI"/>
          <w:b/>
          <w:color w:val="000000"/>
          <w:sz w:val="22"/>
          <w:szCs w:val="22"/>
        </w:rPr>
        <w:t> is configurable with value in {</w:t>
      </w:r>
      <w:r w:rsidRPr="0062797E">
        <w:rPr>
          <w:rFonts w:eastAsia="Microsoft YaHei UI"/>
          <w:b/>
          <w:color w:val="000000"/>
          <w:sz w:val="22"/>
          <w:szCs w:val="22"/>
        </w:rPr>
        <w:t>1, 2</w:t>
      </w:r>
      <w:r>
        <w:rPr>
          <w:rFonts w:eastAsia="Microsoft YaHei UI"/>
          <w:b/>
          <w:color w:val="000000"/>
          <w:sz w:val="22"/>
          <w:szCs w:val="22"/>
        </w:rPr>
        <w:t>,</w:t>
      </w:r>
      <w:r w:rsidRPr="0062797E">
        <w:rPr>
          <w:rFonts w:eastAsia="Microsoft YaHei UI"/>
          <w:b/>
          <w:color w:val="000000"/>
          <w:sz w:val="22"/>
          <w:szCs w:val="22"/>
        </w:rPr>
        <w:t xml:space="preserve"> 3</w:t>
      </w:r>
      <w:r>
        <w:rPr>
          <w:rFonts w:eastAsia="Microsoft YaHei UI"/>
          <w:b/>
          <w:color w:val="000000"/>
          <w:sz w:val="22"/>
          <w:szCs w:val="22"/>
        </w:rPr>
        <w:t>}</w:t>
      </w:r>
    </w:p>
    <w:p w14:paraId="40EB53F1" w14:textId="77777777" w:rsidR="00C77C56" w:rsidRPr="00AF2772" w:rsidRDefault="00C77C56" w:rsidP="00C226A4">
      <w:pPr>
        <w:pStyle w:val="ListParagraph"/>
        <w:numPr>
          <w:ilvl w:val="1"/>
          <w:numId w:val="23"/>
        </w:numPr>
        <w:rPr>
          <w:rFonts w:ascii="Calibri" w:eastAsia="Microsoft YaHei UI" w:hAnsi="Calibri" w:cs="Calibri"/>
          <w:b/>
          <w:color w:val="000000"/>
          <w:sz w:val="22"/>
          <w:szCs w:val="22"/>
        </w:rPr>
      </w:pPr>
      <w:r w:rsidRPr="0062797E">
        <w:rPr>
          <w:rFonts w:eastAsia="Microsoft YaHei UI"/>
          <w:b/>
          <w:color w:val="000000"/>
          <w:sz w:val="22"/>
          <w:szCs w:val="22"/>
        </w:rPr>
        <w:t xml:space="preserve">The first PDCCH monitoring occasion of the PEI-O is provided by a time offset from the slot end of </w:t>
      </w:r>
      <w:r w:rsidRPr="00BF2DD5">
        <w:rPr>
          <w:rFonts w:eastAsia="Microsoft YaHei UI"/>
          <w:b/>
          <w:color w:val="000000"/>
          <w:sz w:val="22"/>
          <w:szCs w:val="22"/>
        </w:rPr>
        <w:t xml:space="preserve">the </w:t>
      </w:r>
      <w:r w:rsidRPr="00BF2DD5">
        <w:rPr>
          <w:rFonts w:eastAsia="Microsoft YaHei UI"/>
          <w:b/>
          <w:iCs/>
          <w:color w:val="000000"/>
          <w:sz w:val="22"/>
          <w:szCs w:val="22"/>
        </w:rPr>
        <w:t>reference</w:t>
      </w:r>
      <w:r>
        <w:rPr>
          <w:rFonts w:eastAsia="Microsoft YaHei UI"/>
          <w:b/>
          <w:color w:val="000000"/>
          <w:sz w:val="22"/>
          <w:szCs w:val="22"/>
        </w:rPr>
        <w:t xml:space="preserve"> </w:t>
      </w:r>
      <w:r w:rsidRPr="0062797E">
        <w:rPr>
          <w:rFonts w:eastAsia="Microsoft YaHei UI"/>
          <w:b/>
          <w:color w:val="000000"/>
          <w:sz w:val="22"/>
          <w:szCs w:val="22"/>
        </w:rPr>
        <w:t xml:space="preserve">SS burst and </w:t>
      </w:r>
      <w:r>
        <w:rPr>
          <w:rFonts w:eastAsia="Microsoft YaHei UI"/>
          <w:b/>
          <w:color w:val="000000"/>
          <w:sz w:val="22"/>
          <w:szCs w:val="22"/>
        </w:rPr>
        <w:t>is configurable with value in</w:t>
      </w:r>
      <w:r w:rsidRPr="0062797E">
        <w:rPr>
          <w:rFonts w:eastAsia="Microsoft YaHei UI"/>
          <w:b/>
          <w:color w:val="000000"/>
          <w:sz w:val="22"/>
          <w:szCs w:val="22"/>
        </w:rPr>
        <w:t xml:space="preserve"> {0, 1, 2, …, 63} symbol(s)</w:t>
      </w:r>
    </w:p>
    <w:p w14:paraId="50EEE9BC" w14:textId="77777777" w:rsidR="00C77C56" w:rsidRDefault="00C77C56" w:rsidP="0009257A">
      <w:pPr>
        <w:rPr>
          <w:b/>
          <w:sz w:val="22"/>
          <w:szCs w:val="22"/>
        </w:rPr>
      </w:pPr>
    </w:p>
    <w:p w14:paraId="54560B50" w14:textId="178E1470" w:rsidR="00C77C56" w:rsidRPr="00C77C56" w:rsidRDefault="00C77C56" w:rsidP="0009257A">
      <w:pPr>
        <w:rPr>
          <w:b/>
          <w:sz w:val="22"/>
          <w:szCs w:val="22"/>
        </w:rPr>
      </w:pPr>
      <w:r w:rsidRPr="00C77C56">
        <w:rPr>
          <w:b/>
          <w:sz w:val="22"/>
          <w:szCs w:val="22"/>
        </w:rPr>
        <w:fldChar w:fldCharType="begin"/>
      </w:r>
      <w:r w:rsidRPr="00C77C56">
        <w:rPr>
          <w:b/>
          <w:sz w:val="22"/>
          <w:szCs w:val="22"/>
        </w:rPr>
        <w:instrText xml:space="preserve"> REF _Ref87044790 \h </w:instrText>
      </w:r>
      <w:r w:rsidRPr="00C77C56">
        <w:rPr>
          <w:b/>
          <w:sz w:val="22"/>
          <w:szCs w:val="22"/>
        </w:rPr>
      </w:r>
      <w:r w:rsidRPr="00C77C56">
        <w:rPr>
          <w:b/>
          <w:sz w:val="22"/>
          <w:szCs w:val="22"/>
        </w:rPr>
        <w:instrText xml:space="preserve"> \* MERGEFORMAT </w:instrText>
      </w:r>
      <w:r w:rsidRPr="00C77C56">
        <w:rPr>
          <w:b/>
          <w:sz w:val="22"/>
          <w:szCs w:val="22"/>
        </w:rPr>
        <w:fldChar w:fldCharType="separate"/>
      </w:r>
      <w:r w:rsidRPr="00C77C56">
        <w:rPr>
          <w:b/>
          <w:sz w:val="22"/>
          <w:szCs w:val="22"/>
          <w:u w:val="single"/>
        </w:rPr>
        <w:t xml:space="preserve">Observation </w:t>
      </w:r>
      <w:r w:rsidRPr="00C77C56">
        <w:rPr>
          <w:b/>
          <w:noProof/>
          <w:sz w:val="22"/>
          <w:szCs w:val="22"/>
          <w:u w:val="single"/>
        </w:rPr>
        <w:t>5</w:t>
      </w:r>
      <w:r w:rsidRPr="00C77C56">
        <w:rPr>
          <w:b/>
          <w:sz w:val="22"/>
          <w:szCs w:val="22"/>
        </w:rPr>
        <w:t>: Network can spare PDCCH resources for PEI from reduced number of POs. The increased PO paging rate has limited impact (&lt;1% increment) to legacy idle/inactive UE power consumption since it is dominated by UE wake-ups before PO, and the wake-ups are irrelevant to PO paging rate.</w:t>
      </w:r>
      <w:r w:rsidRPr="00C77C56">
        <w:rPr>
          <w:b/>
          <w:sz w:val="22"/>
          <w:szCs w:val="22"/>
        </w:rPr>
        <w:fldChar w:fldCharType="end"/>
      </w:r>
    </w:p>
    <w:p w14:paraId="03FCE6B0" w14:textId="77777777" w:rsidR="00C77C56" w:rsidRPr="00C77C56" w:rsidRDefault="00C77C56" w:rsidP="0009257A">
      <w:pPr>
        <w:rPr>
          <w:b/>
          <w:sz w:val="22"/>
          <w:szCs w:val="22"/>
        </w:rPr>
      </w:pPr>
    </w:p>
    <w:p w14:paraId="3A2B8BFF" w14:textId="40B2D299" w:rsidR="00C77C56" w:rsidRPr="00C77C56" w:rsidRDefault="00C77C56" w:rsidP="0009257A">
      <w:pPr>
        <w:rPr>
          <w:b/>
          <w:sz w:val="22"/>
          <w:szCs w:val="22"/>
        </w:rPr>
      </w:pPr>
      <w:r w:rsidRPr="00C77C56">
        <w:rPr>
          <w:b/>
          <w:sz w:val="22"/>
          <w:szCs w:val="22"/>
        </w:rPr>
        <w:fldChar w:fldCharType="begin"/>
      </w:r>
      <w:r w:rsidRPr="00C77C56">
        <w:rPr>
          <w:b/>
          <w:sz w:val="22"/>
          <w:szCs w:val="22"/>
        </w:rPr>
        <w:instrText xml:space="preserve"> REF _Ref87044799 \h </w:instrText>
      </w:r>
      <w:r w:rsidRPr="00C77C56">
        <w:rPr>
          <w:b/>
          <w:sz w:val="22"/>
          <w:szCs w:val="22"/>
        </w:rPr>
      </w:r>
      <w:r w:rsidRPr="00C77C56">
        <w:rPr>
          <w:b/>
          <w:sz w:val="22"/>
          <w:szCs w:val="22"/>
        </w:rPr>
        <w:instrText xml:space="preserve"> \* MERGEFORMAT </w:instrText>
      </w:r>
      <w:r w:rsidRPr="00C77C56">
        <w:rPr>
          <w:b/>
          <w:sz w:val="22"/>
          <w:szCs w:val="22"/>
        </w:rPr>
        <w:fldChar w:fldCharType="separate"/>
      </w:r>
      <w:r w:rsidRPr="00C77C56">
        <w:rPr>
          <w:b/>
          <w:sz w:val="22"/>
          <w:szCs w:val="22"/>
          <w:u w:val="single"/>
        </w:rPr>
        <w:t xml:space="preserve">Observation </w:t>
      </w:r>
      <w:r w:rsidRPr="00C77C56">
        <w:rPr>
          <w:b/>
          <w:noProof/>
          <w:sz w:val="22"/>
          <w:szCs w:val="22"/>
          <w:u w:val="single"/>
        </w:rPr>
        <w:t>6</w:t>
      </w:r>
      <w:r w:rsidRPr="00C77C56">
        <w:rPr>
          <w:b/>
          <w:sz w:val="22"/>
          <w:szCs w:val="22"/>
        </w:rPr>
        <w:t xml:space="preserve">: Subject to the same or less overall PDCCH resource overhead for paging, the monitoring occasions provided by </w:t>
      </w:r>
      <w:r w:rsidRPr="00C77C56">
        <w:rPr>
          <w:b/>
          <w:i/>
          <w:sz w:val="22"/>
          <w:szCs w:val="22"/>
        </w:rPr>
        <w:t>pagingSearchSpace</w:t>
      </w:r>
      <w:r w:rsidRPr="00C77C56">
        <w:rPr>
          <w:b/>
          <w:sz w:val="22"/>
          <w:szCs w:val="22"/>
        </w:rPr>
        <w:t xml:space="preserve"> or </w:t>
      </w:r>
      <w:r w:rsidRPr="00C77C56">
        <w:rPr>
          <w:b/>
          <w:i/>
          <w:sz w:val="22"/>
          <w:szCs w:val="22"/>
        </w:rPr>
        <w:t>searchSpaceSetZero</w:t>
      </w:r>
      <w:r w:rsidRPr="00C77C56">
        <w:rPr>
          <w:b/>
          <w:sz w:val="22"/>
          <w:szCs w:val="22"/>
        </w:rPr>
        <w:t xml:space="preserve"> may lead to inferior UE power saving gain.</w:t>
      </w:r>
      <w:r w:rsidRPr="00C77C56">
        <w:rPr>
          <w:b/>
          <w:sz w:val="22"/>
          <w:szCs w:val="22"/>
        </w:rPr>
        <w:fldChar w:fldCharType="end"/>
      </w:r>
    </w:p>
    <w:p w14:paraId="182AB3A0" w14:textId="77777777" w:rsidR="00C77C56" w:rsidRPr="00C77C56" w:rsidRDefault="00C77C56" w:rsidP="0009257A">
      <w:pPr>
        <w:rPr>
          <w:b/>
          <w:sz w:val="22"/>
          <w:szCs w:val="22"/>
        </w:rPr>
      </w:pPr>
    </w:p>
    <w:p w14:paraId="4956E73B" w14:textId="2745FD1E" w:rsidR="00C77C56" w:rsidRPr="00C77C56" w:rsidRDefault="00C77C56" w:rsidP="0009257A">
      <w:pPr>
        <w:rPr>
          <w:b/>
          <w:sz w:val="22"/>
          <w:szCs w:val="22"/>
        </w:rPr>
      </w:pPr>
      <w:r w:rsidRPr="00C77C56">
        <w:rPr>
          <w:b/>
          <w:sz w:val="22"/>
          <w:szCs w:val="22"/>
        </w:rPr>
        <w:fldChar w:fldCharType="begin"/>
      </w:r>
      <w:r w:rsidRPr="00C77C56">
        <w:rPr>
          <w:b/>
          <w:sz w:val="22"/>
          <w:szCs w:val="22"/>
        </w:rPr>
        <w:instrText xml:space="preserve"> REF _Ref87044825 \h </w:instrText>
      </w:r>
      <w:r w:rsidRPr="00C77C56">
        <w:rPr>
          <w:b/>
          <w:sz w:val="22"/>
          <w:szCs w:val="22"/>
        </w:rPr>
      </w:r>
      <w:r w:rsidRPr="00C77C56">
        <w:rPr>
          <w:b/>
          <w:sz w:val="22"/>
          <w:szCs w:val="22"/>
        </w:rPr>
        <w:instrText xml:space="preserve"> \* MERGEFORMAT </w:instrText>
      </w:r>
      <w:r w:rsidRPr="00C77C56">
        <w:rPr>
          <w:b/>
          <w:sz w:val="22"/>
          <w:szCs w:val="22"/>
        </w:rPr>
        <w:fldChar w:fldCharType="separate"/>
      </w:r>
      <w:r w:rsidRPr="00C77C56">
        <w:rPr>
          <w:b/>
          <w:color w:val="0000FF"/>
          <w:sz w:val="22"/>
          <w:szCs w:val="22"/>
        </w:rPr>
        <w:t xml:space="preserve">Proposal </w:t>
      </w:r>
      <w:r w:rsidRPr="00C77C56">
        <w:rPr>
          <w:b/>
          <w:noProof/>
          <w:color w:val="0000FF"/>
          <w:sz w:val="22"/>
          <w:szCs w:val="22"/>
        </w:rPr>
        <w:t>9</w:t>
      </w:r>
      <w:r w:rsidRPr="00C77C56">
        <w:rPr>
          <w:b/>
          <w:sz w:val="22"/>
          <w:szCs w:val="22"/>
        </w:rPr>
        <w:t>: PEI applies dedicated search space set to optimize PEI-O location for idle/inactive UE power saving</w:t>
      </w:r>
      <w:r w:rsidRPr="00C77C56">
        <w:rPr>
          <w:b/>
          <w:sz w:val="22"/>
          <w:szCs w:val="22"/>
        </w:rPr>
        <w:fldChar w:fldCharType="end"/>
      </w:r>
    </w:p>
    <w:p w14:paraId="420366DD" w14:textId="77777777" w:rsidR="00C77C56" w:rsidRPr="00C77C56" w:rsidRDefault="00C77C56" w:rsidP="00C226A4">
      <w:pPr>
        <w:pStyle w:val="ListParagraph"/>
        <w:numPr>
          <w:ilvl w:val="0"/>
          <w:numId w:val="15"/>
        </w:numPr>
        <w:spacing w:before="120" w:after="120"/>
        <w:rPr>
          <w:b/>
          <w:sz w:val="22"/>
          <w:szCs w:val="22"/>
        </w:rPr>
      </w:pPr>
      <w:r w:rsidRPr="00C77C56">
        <w:rPr>
          <w:b/>
          <w:sz w:val="22"/>
          <w:szCs w:val="22"/>
        </w:rPr>
        <w:t xml:space="preserve">Reference to legacy </w:t>
      </w:r>
      <w:r w:rsidRPr="00C77C56">
        <w:rPr>
          <w:b/>
          <w:i/>
          <w:sz w:val="22"/>
          <w:szCs w:val="22"/>
        </w:rPr>
        <w:t>pagingSearchSpace</w:t>
      </w:r>
      <w:r w:rsidRPr="00C77C56">
        <w:rPr>
          <w:b/>
          <w:sz w:val="22"/>
          <w:szCs w:val="22"/>
        </w:rPr>
        <w:t xml:space="preserve"> or </w:t>
      </w:r>
      <w:r w:rsidRPr="00C77C56">
        <w:rPr>
          <w:b/>
          <w:i/>
          <w:sz w:val="22"/>
          <w:szCs w:val="22"/>
        </w:rPr>
        <w:t>searchSpaceSetZero</w:t>
      </w:r>
      <w:r w:rsidRPr="00C77C56">
        <w:rPr>
          <w:b/>
          <w:sz w:val="22"/>
          <w:szCs w:val="22"/>
        </w:rPr>
        <w:t xml:space="preserve"> is not supported</w:t>
      </w:r>
    </w:p>
    <w:p w14:paraId="3E2D1F42" w14:textId="77777777" w:rsidR="00C77C56" w:rsidRDefault="00C77C56" w:rsidP="0009257A"/>
    <w:p w14:paraId="25F19049" w14:textId="2DC263FF" w:rsidR="00C77C56" w:rsidRDefault="00C77C56" w:rsidP="0009257A">
      <w:pPr>
        <w:rPr>
          <w:b/>
          <w:sz w:val="22"/>
          <w:szCs w:val="22"/>
        </w:rPr>
      </w:pPr>
      <w:r w:rsidRPr="00BB42F3">
        <w:drawing>
          <wp:inline distT="0" distB="0" distL="0" distR="0" wp14:anchorId="1582F99E" wp14:editId="3A53DC09">
            <wp:extent cx="6646545" cy="1891030"/>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46545" cy="1891030"/>
                    </a:xfrm>
                    <a:prstGeom prst="rect">
                      <a:avLst/>
                    </a:prstGeom>
                  </pic:spPr>
                </pic:pic>
              </a:graphicData>
            </a:graphic>
          </wp:inline>
        </w:drawing>
      </w:r>
    </w:p>
    <w:p w14:paraId="3ACA125E" w14:textId="5737524A" w:rsidR="00C77C56" w:rsidRPr="00C77C56" w:rsidRDefault="00C77C56" w:rsidP="00C77C56">
      <w:pPr>
        <w:spacing w:before="120" w:after="120"/>
        <w:jc w:val="center"/>
        <w:rPr>
          <w:b/>
          <w:sz w:val="22"/>
          <w:szCs w:val="22"/>
        </w:rPr>
      </w:pPr>
      <w:r w:rsidRPr="00C77C56">
        <w:rPr>
          <w:b/>
          <w:sz w:val="22"/>
          <w:szCs w:val="22"/>
        </w:rPr>
        <w:fldChar w:fldCharType="begin"/>
      </w:r>
      <w:r w:rsidRPr="00C77C56">
        <w:rPr>
          <w:b/>
          <w:sz w:val="22"/>
          <w:szCs w:val="22"/>
        </w:rPr>
        <w:instrText xml:space="preserve"> REF _Ref87044877 \h </w:instrText>
      </w:r>
      <w:r w:rsidRPr="00C77C56">
        <w:rPr>
          <w:b/>
          <w:sz w:val="22"/>
          <w:szCs w:val="22"/>
        </w:rPr>
      </w:r>
      <w:r w:rsidRPr="00C77C56">
        <w:rPr>
          <w:b/>
          <w:sz w:val="22"/>
          <w:szCs w:val="22"/>
        </w:rPr>
        <w:instrText xml:space="preserve"> \* MERGEFORMAT </w:instrText>
      </w:r>
      <w:r w:rsidRPr="00C77C56">
        <w:rPr>
          <w:b/>
          <w:sz w:val="22"/>
          <w:szCs w:val="22"/>
        </w:rPr>
        <w:fldChar w:fldCharType="separate"/>
      </w:r>
      <w:r w:rsidRPr="00C77C56">
        <w:rPr>
          <w:b/>
          <w:sz w:val="22"/>
          <w:szCs w:val="22"/>
        </w:rPr>
        <w:t xml:space="preserve">Figure </w:t>
      </w:r>
      <w:r w:rsidRPr="00C77C56">
        <w:rPr>
          <w:b/>
          <w:noProof/>
          <w:sz w:val="22"/>
          <w:szCs w:val="22"/>
        </w:rPr>
        <w:t>5</w:t>
      </w:r>
      <w:r w:rsidRPr="00C77C56">
        <w:rPr>
          <w:b/>
          <w:sz w:val="22"/>
          <w:szCs w:val="22"/>
        </w:rPr>
        <w:t>: How network can improve idle/inactive UE power saving with less PDCCH resources for paging</w:t>
      </w:r>
      <w:r w:rsidRPr="00C77C56">
        <w:rPr>
          <w:b/>
          <w:sz w:val="22"/>
          <w:szCs w:val="22"/>
        </w:rPr>
        <w:fldChar w:fldCharType="end"/>
      </w:r>
    </w:p>
    <w:p w14:paraId="752F8573" w14:textId="77777777" w:rsidR="00C77C56" w:rsidRDefault="00C77C56" w:rsidP="0009257A">
      <w:pPr>
        <w:rPr>
          <w:b/>
          <w:sz w:val="22"/>
          <w:szCs w:val="22"/>
        </w:rPr>
      </w:pPr>
    </w:p>
    <w:p w14:paraId="1E34FD64" w14:textId="6CA727BF" w:rsidR="00C77C56" w:rsidRPr="00C77C56" w:rsidRDefault="00C77C56" w:rsidP="0009257A">
      <w:pPr>
        <w:rPr>
          <w:b/>
          <w:sz w:val="22"/>
          <w:szCs w:val="22"/>
        </w:rPr>
      </w:pPr>
      <w:r w:rsidRPr="00C77C56">
        <w:rPr>
          <w:b/>
          <w:sz w:val="22"/>
          <w:szCs w:val="22"/>
        </w:rPr>
        <w:fldChar w:fldCharType="begin"/>
      </w:r>
      <w:r w:rsidRPr="00C77C56">
        <w:rPr>
          <w:b/>
          <w:sz w:val="22"/>
          <w:szCs w:val="22"/>
        </w:rPr>
        <w:instrText xml:space="preserve"> REF _Ref87044916 \h </w:instrText>
      </w:r>
      <w:r w:rsidRPr="00C77C56">
        <w:rPr>
          <w:b/>
          <w:sz w:val="22"/>
          <w:szCs w:val="22"/>
        </w:rPr>
      </w:r>
      <w:r w:rsidRPr="00C77C56">
        <w:rPr>
          <w:b/>
          <w:sz w:val="22"/>
          <w:szCs w:val="22"/>
        </w:rPr>
        <w:instrText xml:space="preserve"> \* MERGEFORMAT </w:instrText>
      </w:r>
      <w:r w:rsidRPr="00C77C56">
        <w:rPr>
          <w:b/>
          <w:sz w:val="22"/>
          <w:szCs w:val="22"/>
        </w:rPr>
        <w:fldChar w:fldCharType="separate"/>
      </w:r>
      <w:r w:rsidRPr="00C77C56">
        <w:rPr>
          <w:b/>
          <w:sz w:val="22"/>
          <w:szCs w:val="22"/>
          <w:u w:val="single"/>
        </w:rPr>
        <w:t xml:space="preserve">Observation </w:t>
      </w:r>
      <w:r w:rsidRPr="00C77C56">
        <w:rPr>
          <w:b/>
          <w:noProof/>
          <w:sz w:val="22"/>
          <w:szCs w:val="22"/>
          <w:u w:val="single"/>
        </w:rPr>
        <w:t>7</w:t>
      </w:r>
      <w:r w:rsidRPr="00C77C56">
        <w:rPr>
          <w:b/>
          <w:sz w:val="22"/>
          <w:szCs w:val="22"/>
        </w:rPr>
        <w:t>: PEI-O is likely dedicated for PEI use since</w:t>
      </w:r>
      <w:r w:rsidRPr="00C77C56">
        <w:rPr>
          <w:b/>
          <w:sz w:val="22"/>
          <w:szCs w:val="22"/>
        </w:rPr>
        <w:fldChar w:fldCharType="end"/>
      </w:r>
    </w:p>
    <w:p w14:paraId="28766DF9" w14:textId="77777777" w:rsidR="00C77C56" w:rsidRPr="00C77C56" w:rsidRDefault="00C77C56" w:rsidP="00C226A4">
      <w:pPr>
        <w:pStyle w:val="Caption"/>
        <w:numPr>
          <w:ilvl w:val="0"/>
          <w:numId w:val="15"/>
        </w:numPr>
        <w:spacing w:after="0"/>
        <w:rPr>
          <w:sz w:val="22"/>
          <w:szCs w:val="22"/>
        </w:rPr>
      </w:pPr>
      <w:r w:rsidRPr="00C77C56">
        <w:rPr>
          <w:sz w:val="22"/>
          <w:szCs w:val="22"/>
        </w:rPr>
        <w:t>PEI transmission should be of high priority to secure paging performance which will impact PDCCH of legacy UE multiplexed in PEI-O</w:t>
      </w:r>
    </w:p>
    <w:p w14:paraId="6265BC8D" w14:textId="77777777" w:rsidR="00C77C56" w:rsidRPr="00C77C56" w:rsidRDefault="00C77C56" w:rsidP="00C226A4">
      <w:pPr>
        <w:pStyle w:val="ListParagraph"/>
        <w:numPr>
          <w:ilvl w:val="0"/>
          <w:numId w:val="15"/>
        </w:numPr>
        <w:rPr>
          <w:b/>
          <w:sz w:val="22"/>
          <w:szCs w:val="22"/>
        </w:rPr>
      </w:pPr>
      <w:r w:rsidRPr="00C77C56">
        <w:rPr>
          <w:b/>
          <w:sz w:val="22"/>
          <w:szCs w:val="22"/>
        </w:rPr>
        <w:t>If PEI is not transmitted, network can reuse the resource for PDSCH of legacy UEs by leveraging dynamic CORESET-wise rate-matching over PEI-O resources</w:t>
      </w:r>
    </w:p>
    <w:p w14:paraId="7DF2A716" w14:textId="77777777" w:rsidR="00C77C56" w:rsidRPr="00C77C56" w:rsidRDefault="00C77C56" w:rsidP="0009257A">
      <w:pPr>
        <w:rPr>
          <w:b/>
          <w:sz w:val="22"/>
          <w:szCs w:val="22"/>
        </w:rPr>
      </w:pPr>
    </w:p>
    <w:p w14:paraId="1CE3EB75" w14:textId="63ACBD66" w:rsidR="00C77C56" w:rsidRPr="00C77C56" w:rsidRDefault="00C77C56" w:rsidP="0009257A">
      <w:pPr>
        <w:rPr>
          <w:b/>
          <w:sz w:val="22"/>
          <w:szCs w:val="22"/>
        </w:rPr>
      </w:pPr>
      <w:r w:rsidRPr="00C77C56">
        <w:rPr>
          <w:b/>
          <w:sz w:val="22"/>
          <w:szCs w:val="22"/>
        </w:rPr>
        <w:fldChar w:fldCharType="begin"/>
      </w:r>
      <w:r w:rsidRPr="00C77C56">
        <w:rPr>
          <w:b/>
          <w:sz w:val="22"/>
          <w:szCs w:val="22"/>
        </w:rPr>
        <w:instrText xml:space="preserve"> REF _Ref87044966 \h </w:instrText>
      </w:r>
      <w:r w:rsidRPr="00C77C56">
        <w:rPr>
          <w:b/>
          <w:sz w:val="22"/>
          <w:szCs w:val="22"/>
        </w:rPr>
      </w:r>
      <w:r w:rsidRPr="00C77C56">
        <w:rPr>
          <w:b/>
          <w:sz w:val="22"/>
          <w:szCs w:val="22"/>
        </w:rPr>
        <w:instrText xml:space="preserve"> \* MERGEFORMAT </w:instrText>
      </w:r>
      <w:r w:rsidRPr="00C77C56">
        <w:rPr>
          <w:b/>
          <w:sz w:val="22"/>
          <w:szCs w:val="22"/>
        </w:rPr>
        <w:fldChar w:fldCharType="separate"/>
      </w:r>
      <w:r w:rsidRPr="00C77C56">
        <w:rPr>
          <w:b/>
          <w:color w:val="0000FF"/>
          <w:sz w:val="22"/>
          <w:szCs w:val="22"/>
        </w:rPr>
        <w:t xml:space="preserve">Proposal </w:t>
      </w:r>
      <w:r w:rsidRPr="00C77C56">
        <w:rPr>
          <w:b/>
          <w:noProof/>
          <w:color w:val="0000FF"/>
          <w:sz w:val="22"/>
          <w:szCs w:val="22"/>
        </w:rPr>
        <w:t>10</w:t>
      </w:r>
      <w:r w:rsidRPr="00C77C56">
        <w:rPr>
          <w:b/>
          <w:sz w:val="22"/>
          <w:szCs w:val="22"/>
        </w:rPr>
        <w:t>: For PEI monitoring, up to 2 AL candidate values is supported</w:t>
      </w:r>
      <w:r w:rsidRPr="00C77C56">
        <w:rPr>
          <w:b/>
          <w:sz w:val="22"/>
          <w:szCs w:val="22"/>
        </w:rPr>
        <w:fldChar w:fldCharType="end"/>
      </w:r>
    </w:p>
    <w:p w14:paraId="32C1F7D2" w14:textId="77777777" w:rsidR="00C94506" w:rsidRDefault="004038A9" w:rsidP="007A575E">
      <w:pPr>
        <w:pStyle w:val="Heading1"/>
      </w:pPr>
      <w:r>
        <w:lastRenderedPageBreak/>
        <w:t>Reference</w:t>
      </w:r>
    </w:p>
    <w:p w14:paraId="30801C4A" w14:textId="0937A825" w:rsidR="00D77FED" w:rsidRDefault="00D77FED" w:rsidP="00D77FED">
      <w:pPr>
        <w:numPr>
          <w:ilvl w:val="0"/>
          <w:numId w:val="8"/>
        </w:numPr>
        <w:overflowPunct w:val="0"/>
        <w:autoSpaceDE w:val="0"/>
        <w:autoSpaceDN w:val="0"/>
        <w:adjustRightInd w:val="0"/>
        <w:spacing w:after="120"/>
        <w:jc w:val="both"/>
        <w:rPr>
          <w:sz w:val="22"/>
          <w:szCs w:val="20"/>
        </w:rPr>
      </w:pPr>
      <w:bookmarkStart w:id="32" w:name="_Ref83978256"/>
      <w:bookmarkStart w:id="33" w:name="_Ref47770235"/>
      <w:bookmarkStart w:id="34" w:name="_Ref54385885"/>
      <w:bookmarkStart w:id="35" w:name="_Ref68687908"/>
      <w:r w:rsidRPr="00D77FED">
        <w:rPr>
          <w:sz w:val="22"/>
          <w:szCs w:val="20"/>
        </w:rPr>
        <w:t>RP-212611</w:t>
      </w:r>
      <w:r>
        <w:rPr>
          <w:sz w:val="22"/>
          <w:szCs w:val="20"/>
        </w:rPr>
        <w:t>, “</w:t>
      </w:r>
      <w:r w:rsidRPr="00D77FED">
        <w:rPr>
          <w:sz w:val="22"/>
          <w:szCs w:val="20"/>
        </w:rPr>
        <w:t>Moderator’s summary for discussion [93e-18-PowSav-WI]: Final Round</w:t>
      </w:r>
      <w:r>
        <w:rPr>
          <w:sz w:val="22"/>
          <w:szCs w:val="20"/>
        </w:rPr>
        <w:t>”, Moderator (CMCC), RAN#93-e</w:t>
      </w:r>
      <w:bookmarkEnd w:id="32"/>
    </w:p>
    <w:p w14:paraId="01D40358" w14:textId="200C36DA" w:rsidR="00671B40" w:rsidRDefault="00671B40" w:rsidP="00671B40">
      <w:pPr>
        <w:numPr>
          <w:ilvl w:val="0"/>
          <w:numId w:val="8"/>
        </w:numPr>
        <w:overflowPunct w:val="0"/>
        <w:autoSpaceDE w:val="0"/>
        <w:autoSpaceDN w:val="0"/>
        <w:adjustRightInd w:val="0"/>
        <w:spacing w:after="120"/>
        <w:jc w:val="both"/>
        <w:rPr>
          <w:sz w:val="22"/>
          <w:szCs w:val="20"/>
        </w:rPr>
      </w:pPr>
      <w:bookmarkStart w:id="36" w:name="_Ref83979520"/>
      <w:bookmarkStart w:id="37" w:name="_Ref86766825"/>
      <w:r>
        <w:rPr>
          <w:sz w:val="22"/>
          <w:szCs w:val="20"/>
        </w:rPr>
        <w:t>“</w:t>
      </w:r>
      <w:r w:rsidRPr="00671B40">
        <w:rPr>
          <w:sz w:val="22"/>
          <w:szCs w:val="20"/>
        </w:rPr>
        <w:t>Draft Report of 3GPP TSG RAN WG1 #106b-e</w:t>
      </w:r>
      <w:r>
        <w:rPr>
          <w:sz w:val="22"/>
          <w:szCs w:val="20"/>
        </w:rPr>
        <w:t>”, RAN1#106-bis-e meeting, online available@</w:t>
      </w:r>
      <w:r w:rsidRPr="00671B40">
        <w:t xml:space="preserve"> </w:t>
      </w:r>
      <w:hyperlink r:id="rId16" w:history="1">
        <w:r w:rsidRPr="00AC7586">
          <w:rPr>
            <w:rStyle w:val="Hyperlink"/>
            <w:sz w:val="22"/>
            <w:szCs w:val="20"/>
          </w:rPr>
          <w:t>https://www.3gpp.org/ftp/tsg_ran/WG1_RL1/TSGR1_106b-e/Report</w:t>
        </w:r>
      </w:hyperlink>
      <w:bookmarkEnd w:id="37"/>
    </w:p>
    <w:p w14:paraId="377DC27A" w14:textId="6CB6B707" w:rsidR="00D77FED" w:rsidRDefault="00D77FED" w:rsidP="00D77FED">
      <w:pPr>
        <w:numPr>
          <w:ilvl w:val="0"/>
          <w:numId w:val="8"/>
        </w:numPr>
        <w:overflowPunct w:val="0"/>
        <w:autoSpaceDE w:val="0"/>
        <w:autoSpaceDN w:val="0"/>
        <w:adjustRightInd w:val="0"/>
        <w:spacing w:after="120"/>
        <w:jc w:val="both"/>
        <w:rPr>
          <w:sz w:val="22"/>
          <w:szCs w:val="20"/>
        </w:rPr>
      </w:pPr>
      <w:bookmarkStart w:id="38" w:name="_Ref86766836"/>
      <w:r w:rsidRPr="00D77FED">
        <w:rPr>
          <w:sz w:val="22"/>
          <w:szCs w:val="20"/>
        </w:rPr>
        <w:t>RP-211452</w:t>
      </w:r>
      <w:r>
        <w:rPr>
          <w:sz w:val="22"/>
          <w:szCs w:val="20"/>
        </w:rPr>
        <w:t>, “</w:t>
      </w:r>
      <w:r w:rsidRPr="00D77FED">
        <w:rPr>
          <w:sz w:val="22"/>
          <w:szCs w:val="20"/>
        </w:rPr>
        <w:t>Status report for WI</w:t>
      </w:r>
      <w:r>
        <w:rPr>
          <w:sz w:val="22"/>
          <w:szCs w:val="20"/>
        </w:rPr>
        <w:t xml:space="preserve"> </w:t>
      </w:r>
      <w:r w:rsidRPr="00D77FED">
        <w:rPr>
          <w:sz w:val="22"/>
          <w:szCs w:val="20"/>
        </w:rPr>
        <w:t>UE Power Saving Enhancements for NR</w:t>
      </w:r>
      <w:r>
        <w:rPr>
          <w:sz w:val="22"/>
          <w:szCs w:val="20"/>
        </w:rPr>
        <w:t xml:space="preserve">”, </w:t>
      </w:r>
      <w:r w:rsidRPr="00D77FED">
        <w:rPr>
          <w:sz w:val="22"/>
          <w:szCs w:val="20"/>
        </w:rPr>
        <w:t>Rapporteur (MediaTek)</w:t>
      </w:r>
      <w:r>
        <w:rPr>
          <w:sz w:val="22"/>
          <w:szCs w:val="20"/>
        </w:rPr>
        <w:t>, RAN#92-e</w:t>
      </w:r>
      <w:bookmarkEnd w:id="36"/>
      <w:bookmarkEnd w:id="38"/>
    </w:p>
    <w:p w14:paraId="155C684E" w14:textId="51CC1EF7" w:rsidR="00F45B8B" w:rsidRDefault="00F45B8B" w:rsidP="006A124C">
      <w:pPr>
        <w:pStyle w:val="References"/>
        <w:numPr>
          <w:ilvl w:val="0"/>
          <w:numId w:val="8"/>
        </w:numPr>
        <w:rPr>
          <w:sz w:val="22"/>
          <w:szCs w:val="22"/>
        </w:rPr>
      </w:pPr>
      <w:bookmarkStart w:id="39" w:name="_Ref81433320"/>
      <w:bookmarkStart w:id="40" w:name="_Ref86855266"/>
      <w:r>
        <w:rPr>
          <w:sz w:val="22"/>
          <w:szCs w:val="22"/>
        </w:rPr>
        <w:t>R1-2110671, “Summary #5 of paging enhancements”, Moderator (MediaTek), RAN1#106-bis-e</w:t>
      </w:r>
      <w:bookmarkEnd w:id="33"/>
      <w:bookmarkEnd w:id="34"/>
      <w:bookmarkEnd w:id="35"/>
      <w:bookmarkEnd w:id="39"/>
      <w:bookmarkEnd w:id="40"/>
    </w:p>
    <w:sectPr w:rsidR="00F45B8B"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E1B30" w14:textId="77777777" w:rsidR="00C226A4" w:rsidRDefault="00C226A4">
      <w:r>
        <w:separator/>
      </w:r>
    </w:p>
  </w:endnote>
  <w:endnote w:type="continuationSeparator" w:id="0">
    <w:p w14:paraId="39B16F7C" w14:textId="77777777" w:rsidR="00C226A4" w:rsidRDefault="00C22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8FCEE" w14:textId="77777777" w:rsidR="00C226A4" w:rsidRDefault="00C226A4">
      <w:r>
        <w:separator/>
      </w:r>
    </w:p>
  </w:footnote>
  <w:footnote w:type="continuationSeparator" w:id="0">
    <w:p w14:paraId="1C1067C4" w14:textId="77777777" w:rsidR="00C226A4" w:rsidRDefault="00C226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F0C55CD"/>
    <w:multiLevelType w:val="hybridMultilevel"/>
    <w:tmpl w:val="EBC6B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5243E"/>
    <w:multiLevelType w:val="hybridMultilevel"/>
    <w:tmpl w:val="1870D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708BF"/>
    <w:multiLevelType w:val="hybridMultilevel"/>
    <w:tmpl w:val="2794C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D63C3"/>
    <w:multiLevelType w:val="hybridMultilevel"/>
    <w:tmpl w:val="EB105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4213187A"/>
    <w:multiLevelType w:val="hybridMultilevel"/>
    <w:tmpl w:val="85B8856E"/>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2"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15586E"/>
    <w:multiLevelType w:val="hybridMultilevel"/>
    <w:tmpl w:val="599C1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3">
      <w:start w:val="1"/>
      <w:numFmt w:val="bullet"/>
      <w:lvlText w:val=""/>
      <w:lvlJc w:val="left"/>
      <w:pPr>
        <w:ind w:left="2250" w:hanging="420"/>
      </w:pPr>
      <w:rPr>
        <w:rFonts w:ascii="Wingdings" w:hAnsi="Wingdings" w:hint="default"/>
      </w:rPr>
    </w:lvl>
    <w:lvl w:ilvl="5" w:tplc="04090005">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3">
      <w:start w:val="1"/>
      <w:numFmt w:val="bullet"/>
      <w:lvlText w:val=""/>
      <w:lvlJc w:val="left"/>
      <w:pPr>
        <w:ind w:left="3510" w:hanging="420"/>
      </w:pPr>
      <w:rPr>
        <w:rFonts w:ascii="Wingdings" w:hAnsi="Wingdings" w:hint="default"/>
      </w:rPr>
    </w:lvl>
    <w:lvl w:ilvl="8" w:tplc="04090005">
      <w:start w:val="1"/>
      <w:numFmt w:val="bullet"/>
      <w:lvlText w:val=""/>
      <w:lvlJc w:val="left"/>
      <w:pPr>
        <w:ind w:left="3930" w:hanging="420"/>
      </w:pPr>
      <w:rPr>
        <w:rFonts w:ascii="Wingdings" w:hAnsi="Wingdings" w:hint="default"/>
      </w:rPr>
    </w:lvl>
  </w:abstractNum>
  <w:abstractNum w:abstractNumId="1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570473"/>
    <w:multiLevelType w:val="hybridMultilevel"/>
    <w:tmpl w:val="A992F9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9E3FE5"/>
    <w:multiLevelType w:val="hybridMultilevel"/>
    <w:tmpl w:val="90847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0"/>
  </w:num>
  <w:num w:numId="4">
    <w:abstractNumId w:val="17"/>
  </w:num>
  <w:num w:numId="5">
    <w:abstractNumId w:val="8"/>
  </w:num>
  <w:num w:numId="6">
    <w:abstractNumId w:val="21"/>
  </w:num>
  <w:num w:numId="7">
    <w:abstractNumId w:val="13"/>
  </w:num>
  <w:num w:numId="8">
    <w:abstractNumId w:val="1"/>
  </w:num>
  <w:num w:numId="9">
    <w:abstractNumId w:val="16"/>
  </w:num>
  <w:num w:numId="10">
    <w:abstractNumId w:val="9"/>
  </w:num>
  <w:num w:numId="11">
    <w:abstractNumId w:val="20"/>
  </w:num>
  <w:num w:numId="12">
    <w:abstractNumId w:val="7"/>
  </w:num>
  <w:num w:numId="13">
    <w:abstractNumId w:val="18"/>
  </w:num>
  <w:num w:numId="14">
    <w:abstractNumId w:val="14"/>
  </w:num>
  <w:num w:numId="15">
    <w:abstractNumId w:val="3"/>
  </w:num>
  <w:num w:numId="16">
    <w:abstractNumId w:val="15"/>
  </w:num>
  <w:num w:numId="17">
    <w:abstractNumId w:val="19"/>
  </w:num>
  <w:num w:numId="18">
    <w:abstractNumId w:val="2"/>
  </w:num>
  <w:num w:numId="19">
    <w:abstractNumId w:val="5"/>
  </w:num>
  <w:num w:numId="20">
    <w:abstractNumId w:val="10"/>
  </w:num>
  <w:num w:numId="21">
    <w:abstractNumId w:val="22"/>
  </w:num>
  <w:num w:numId="22">
    <w:abstractNumId w:val="6"/>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5EDE"/>
    <w:rsid w:val="00006528"/>
    <w:rsid w:val="0000686F"/>
    <w:rsid w:val="0000796F"/>
    <w:rsid w:val="0000797A"/>
    <w:rsid w:val="00007BA4"/>
    <w:rsid w:val="00007E2C"/>
    <w:rsid w:val="000107F9"/>
    <w:rsid w:val="00011784"/>
    <w:rsid w:val="00011F95"/>
    <w:rsid w:val="000121C0"/>
    <w:rsid w:val="000128ED"/>
    <w:rsid w:val="00014444"/>
    <w:rsid w:val="000149AF"/>
    <w:rsid w:val="000149EC"/>
    <w:rsid w:val="00015793"/>
    <w:rsid w:val="00015873"/>
    <w:rsid w:val="00015B8B"/>
    <w:rsid w:val="00015CB9"/>
    <w:rsid w:val="000161E4"/>
    <w:rsid w:val="000165D9"/>
    <w:rsid w:val="0001787B"/>
    <w:rsid w:val="00020E13"/>
    <w:rsid w:val="0002191D"/>
    <w:rsid w:val="000222CB"/>
    <w:rsid w:val="00022B23"/>
    <w:rsid w:val="000235F6"/>
    <w:rsid w:val="0002426D"/>
    <w:rsid w:val="0002594A"/>
    <w:rsid w:val="000266A0"/>
    <w:rsid w:val="000267FD"/>
    <w:rsid w:val="00026F21"/>
    <w:rsid w:val="00027128"/>
    <w:rsid w:val="0002764E"/>
    <w:rsid w:val="0003013C"/>
    <w:rsid w:val="000302D9"/>
    <w:rsid w:val="000306A4"/>
    <w:rsid w:val="00031C1D"/>
    <w:rsid w:val="0003256D"/>
    <w:rsid w:val="00032F6B"/>
    <w:rsid w:val="000332B2"/>
    <w:rsid w:val="000339C1"/>
    <w:rsid w:val="00033D24"/>
    <w:rsid w:val="00034066"/>
    <w:rsid w:val="000343F5"/>
    <w:rsid w:val="00034473"/>
    <w:rsid w:val="00035C8A"/>
    <w:rsid w:val="00036802"/>
    <w:rsid w:val="0003692E"/>
    <w:rsid w:val="00036CAD"/>
    <w:rsid w:val="00036E9D"/>
    <w:rsid w:val="0003772F"/>
    <w:rsid w:val="00041C77"/>
    <w:rsid w:val="00042549"/>
    <w:rsid w:val="00042FD5"/>
    <w:rsid w:val="0004315C"/>
    <w:rsid w:val="00044088"/>
    <w:rsid w:val="0004486D"/>
    <w:rsid w:val="00044915"/>
    <w:rsid w:val="0004557B"/>
    <w:rsid w:val="0004590D"/>
    <w:rsid w:val="0004591E"/>
    <w:rsid w:val="00045C70"/>
    <w:rsid w:val="0004639D"/>
    <w:rsid w:val="00046B6F"/>
    <w:rsid w:val="000472D9"/>
    <w:rsid w:val="00047DB7"/>
    <w:rsid w:val="00050189"/>
    <w:rsid w:val="0005073E"/>
    <w:rsid w:val="00051257"/>
    <w:rsid w:val="0005180D"/>
    <w:rsid w:val="00052684"/>
    <w:rsid w:val="0005351D"/>
    <w:rsid w:val="00053564"/>
    <w:rsid w:val="00053BDB"/>
    <w:rsid w:val="00053C5F"/>
    <w:rsid w:val="00054C33"/>
    <w:rsid w:val="00054D06"/>
    <w:rsid w:val="00055064"/>
    <w:rsid w:val="0005686F"/>
    <w:rsid w:val="00056973"/>
    <w:rsid w:val="00057397"/>
    <w:rsid w:val="00057568"/>
    <w:rsid w:val="00057C94"/>
    <w:rsid w:val="00057DC0"/>
    <w:rsid w:val="0006039B"/>
    <w:rsid w:val="00060957"/>
    <w:rsid w:val="0006176A"/>
    <w:rsid w:val="00061A3E"/>
    <w:rsid w:val="000629AA"/>
    <w:rsid w:val="00063100"/>
    <w:rsid w:val="000646D3"/>
    <w:rsid w:val="000647E5"/>
    <w:rsid w:val="00064BAE"/>
    <w:rsid w:val="000652DF"/>
    <w:rsid w:val="00065840"/>
    <w:rsid w:val="000661F0"/>
    <w:rsid w:val="00066DF9"/>
    <w:rsid w:val="000672B2"/>
    <w:rsid w:val="0006733D"/>
    <w:rsid w:val="00070D88"/>
    <w:rsid w:val="00071B5B"/>
    <w:rsid w:val="000728B9"/>
    <w:rsid w:val="00072954"/>
    <w:rsid w:val="00072D4C"/>
    <w:rsid w:val="00072E3F"/>
    <w:rsid w:val="0007316E"/>
    <w:rsid w:val="00073ACE"/>
    <w:rsid w:val="00074BF1"/>
    <w:rsid w:val="00075A79"/>
    <w:rsid w:val="00075D7B"/>
    <w:rsid w:val="00077CEB"/>
    <w:rsid w:val="00077DCB"/>
    <w:rsid w:val="000804BB"/>
    <w:rsid w:val="00081463"/>
    <w:rsid w:val="0008196D"/>
    <w:rsid w:val="000825E4"/>
    <w:rsid w:val="00082AA4"/>
    <w:rsid w:val="00082C7B"/>
    <w:rsid w:val="0008339E"/>
    <w:rsid w:val="000837A9"/>
    <w:rsid w:val="000846B7"/>
    <w:rsid w:val="00084D4E"/>
    <w:rsid w:val="00084E45"/>
    <w:rsid w:val="0008693B"/>
    <w:rsid w:val="00087287"/>
    <w:rsid w:val="0008738E"/>
    <w:rsid w:val="00090B5B"/>
    <w:rsid w:val="0009161F"/>
    <w:rsid w:val="000917B1"/>
    <w:rsid w:val="0009257A"/>
    <w:rsid w:val="00092B02"/>
    <w:rsid w:val="00093E7E"/>
    <w:rsid w:val="0009595E"/>
    <w:rsid w:val="0009679F"/>
    <w:rsid w:val="00096E22"/>
    <w:rsid w:val="00096F03"/>
    <w:rsid w:val="000A02F0"/>
    <w:rsid w:val="000A0721"/>
    <w:rsid w:val="000A084A"/>
    <w:rsid w:val="000A2574"/>
    <w:rsid w:val="000A28EE"/>
    <w:rsid w:val="000A2A29"/>
    <w:rsid w:val="000A2E10"/>
    <w:rsid w:val="000A3132"/>
    <w:rsid w:val="000A3389"/>
    <w:rsid w:val="000A3B39"/>
    <w:rsid w:val="000A4C3F"/>
    <w:rsid w:val="000A6C45"/>
    <w:rsid w:val="000A75D8"/>
    <w:rsid w:val="000A764D"/>
    <w:rsid w:val="000A7B03"/>
    <w:rsid w:val="000A7EAD"/>
    <w:rsid w:val="000B0020"/>
    <w:rsid w:val="000B0083"/>
    <w:rsid w:val="000B012B"/>
    <w:rsid w:val="000B0D5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B5E15"/>
    <w:rsid w:val="000C01CD"/>
    <w:rsid w:val="000C03C8"/>
    <w:rsid w:val="000C0E80"/>
    <w:rsid w:val="000C1703"/>
    <w:rsid w:val="000C18BF"/>
    <w:rsid w:val="000C2349"/>
    <w:rsid w:val="000C284B"/>
    <w:rsid w:val="000C3BF5"/>
    <w:rsid w:val="000C43F7"/>
    <w:rsid w:val="000C44A9"/>
    <w:rsid w:val="000C44BC"/>
    <w:rsid w:val="000C6471"/>
    <w:rsid w:val="000C7336"/>
    <w:rsid w:val="000C7A8C"/>
    <w:rsid w:val="000C7AEB"/>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F0337"/>
    <w:rsid w:val="000F1F17"/>
    <w:rsid w:val="000F2EB5"/>
    <w:rsid w:val="000F3EA8"/>
    <w:rsid w:val="000F42F4"/>
    <w:rsid w:val="000F54E3"/>
    <w:rsid w:val="000F6DD7"/>
    <w:rsid w:val="000F7730"/>
    <w:rsid w:val="000F77B6"/>
    <w:rsid w:val="000F7EFE"/>
    <w:rsid w:val="001010BC"/>
    <w:rsid w:val="001012D3"/>
    <w:rsid w:val="00101381"/>
    <w:rsid w:val="00102075"/>
    <w:rsid w:val="00102CE3"/>
    <w:rsid w:val="001030A4"/>
    <w:rsid w:val="001033DD"/>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471D"/>
    <w:rsid w:val="00114A5F"/>
    <w:rsid w:val="00114D81"/>
    <w:rsid w:val="00115249"/>
    <w:rsid w:val="001154DF"/>
    <w:rsid w:val="001156BC"/>
    <w:rsid w:val="00115A42"/>
    <w:rsid w:val="00115B7C"/>
    <w:rsid w:val="00115DFA"/>
    <w:rsid w:val="00115FBA"/>
    <w:rsid w:val="0011613D"/>
    <w:rsid w:val="00116309"/>
    <w:rsid w:val="00116720"/>
    <w:rsid w:val="00117D39"/>
    <w:rsid w:val="001200EA"/>
    <w:rsid w:val="0012062E"/>
    <w:rsid w:val="001206F8"/>
    <w:rsid w:val="001211BC"/>
    <w:rsid w:val="001213FC"/>
    <w:rsid w:val="00121877"/>
    <w:rsid w:val="00121E7E"/>
    <w:rsid w:val="00122357"/>
    <w:rsid w:val="00122835"/>
    <w:rsid w:val="00122A76"/>
    <w:rsid w:val="00123607"/>
    <w:rsid w:val="0012388F"/>
    <w:rsid w:val="001239D5"/>
    <w:rsid w:val="00124C41"/>
    <w:rsid w:val="00124CC0"/>
    <w:rsid w:val="00124ED4"/>
    <w:rsid w:val="001259EE"/>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42A4"/>
    <w:rsid w:val="001342D9"/>
    <w:rsid w:val="00134CEB"/>
    <w:rsid w:val="001354B3"/>
    <w:rsid w:val="00135703"/>
    <w:rsid w:val="00135ED2"/>
    <w:rsid w:val="0013633C"/>
    <w:rsid w:val="00136D04"/>
    <w:rsid w:val="001373BD"/>
    <w:rsid w:val="001374D9"/>
    <w:rsid w:val="001378ED"/>
    <w:rsid w:val="00137B0F"/>
    <w:rsid w:val="0014010C"/>
    <w:rsid w:val="0014085D"/>
    <w:rsid w:val="00141BBF"/>
    <w:rsid w:val="00141DB0"/>
    <w:rsid w:val="001420FF"/>
    <w:rsid w:val="00143961"/>
    <w:rsid w:val="0014420A"/>
    <w:rsid w:val="00144695"/>
    <w:rsid w:val="00144B57"/>
    <w:rsid w:val="00145EA8"/>
    <w:rsid w:val="00150019"/>
    <w:rsid w:val="001500B0"/>
    <w:rsid w:val="00152729"/>
    <w:rsid w:val="00152EF4"/>
    <w:rsid w:val="001532A6"/>
    <w:rsid w:val="001534BC"/>
    <w:rsid w:val="00153528"/>
    <w:rsid w:val="00153BB2"/>
    <w:rsid w:val="001541D5"/>
    <w:rsid w:val="001544EC"/>
    <w:rsid w:val="00154A79"/>
    <w:rsid w:val="00154FCB"/>
    <w:rsid w:val="00155666"/>
    <w:rsid w:val="0015640E"/>
    <w:rsid w:val="00156F97"/>
    <w:rsid w:val="0015718A"/>
    <w:rsid w:val="001578BD"/>
    <w:rsid w:val="001578C7"/>
    <w:rsid w:val="00157D7A"/>
    <w:rsid w:val="00160177"/>
    <w:rsid w:val="00161258"/>
    <w:rsid w:val="001622AF"/>
    <w:rsid w:val="00162778"/>
    <w:rsid w:val="00163802"/>
    <w:rsid w:val="001652C1"/>
    <w:rsid w:val="00165628"/>
    <w:rsid w:val="0016596F"/>
    <w:rsid w:val="001662E7"/>
    <w:rsid w:val="00166C37"/>
    <w:rsid w:val="001676CE"/>
    <w:rsid w:val="00167C76"/>
    <w:rsid w:val="00170FB7"/>
    <w:rsid w:val="00170FF0"/>
    <w:rsid w:val="00171684"/>
    <w:rsid w:val="00172031"/>
    <w:rsid w:val="001725D5"/>
    <w:rsid w:val="001728FE"/>
    <w:rsid w:val="00174015"/>
    <w:rsid w:val="0017415A"/>
    <w:rsid w:val="00174296"/>
    <w:rsid w:val="00174F87"/>
    <w:rsid w:val="00175920"/>
    <w:rsid w:val="00175B60"/>
    <w:rsid w:val="00176674"/>
    <w:rsid w:val="00177026"/>
    <w:rsid w:val="00177707"/>
    <w:rsid w:val="00177BF8"/>
    <w:rsid w:val="00177DC6"/>
    <w:rsid w:val="00180049"/>
    <w:rsid w:val="00180817"/>
    <w:rsid w:val="00180AC2"/>
    <w:rsid w:val="001812A2"/>
    <w:rsid w:val="00181690"/>
    <w:rsid w:val="00182B95"/>
    <w:rsid w:val="001833E4"/>
    <w:rsid w:val="0018403F"/>
    <w:rsid w:val="001842CE"/>
    <w:rsid w:val="00184A48"/>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FCC"/>
    <w:rsid w:val="00195994"/>
    <w:rsid w:val="00195D81"/>
    <w:rsid w:val="001965D4"/>
    <w:rsid w:val="001968B4"/>
    <w:rsid w:val="0019768C"/>
    <w:rsid w:val="00197812"/>
    <w:rsid w:val="001A08AA"/>
    <w:rsid w:val="001A0F90"/>
    <w:rsid w:val="001A20BD"/>
    <w:rsid w:val="001A2D13"/>
    <w:rsid w:val="001A3437"/>
    <w:rsid w:val="001A3AE0"/>
    <w:rsid w:val="001A4EA6"/>
    <w:rsid w:val="001A4ED2"/>
    <w:rsid w:val="001A508B"/>
    <w:rsid w:val="001A5568"/>
    <w:rsid w:val="001A5826"/>
    <w:rsid w:val="001A5E5F"/>
    <w:rsid w:val="001A5EDE"/>
    <w:rsid w:val="001A6300"/>
    <w:rsid w:val="001A6A15"/>
    <w:rsid w:val="001A71BE"/>
    <w:rsid w:val="001A7CB3"/>
    <w:rsid w:val="001A7F79"/>
    <w:rsid w:val="001B0348"/>
    <w:rsid w:val="001B0413"/>
    <w:rsid w:val="001B2296"/>
    <w:rsid w:val="001B2C61"/>
    <w:rsid w:val="001B3867"/>
    <w:rsid w:val="001B3C78"/>
    <w:rsid w:val="001B3EDC"/>
    <w:rsid w:val="001B4389"/>
    <w:rsid w:val="001B4F10"/>
    <w:rsid w:val="001B5D57"/>
    <w:rsid w:val="001B77AB"/>
    <w:rsid w:val="001C042F"/>
    <w:rsid w:val="001C0D39"/>
    <w:rsid w:val="001C18F2"/>
    <w:rsid w:val="001C1987"/>
    <w:rsid w:val="001C2EA0"/>
    <w:rsid w:val="001C34D2"/>
    <w:rsid w:val="001C509B"/>
    <w:rsid w:val="001C58EA"/>
    <w:rsid w:val="001C594C"/>
    <w:rsid w:val="001C5A24"/>
    <w:rsid w:val="001C5C0D"/>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7F"/>
    <w:rsid w:val="001D50EA"/>
    <w:rsid w:val="001D5639"/>
    <w:rsid w:val="001D6EFF"/>
    <w:rsid w:val="001D7017"/>
    <w:rsid w:val="001D72E5"/>
    <w:rsid w:val="001D73AB"/>
    <w:rsid w:val="001D7D29"/>
    <w:rsid w:val="001E0941"/>
    <w:rsid w:val="001E0C3C"/>
    <w:rsid w:val="001E0F3C"/>
    <w:rsid w:val="001E1075"/>
    <w:rsid w:val="001E19B5"/>
    <w:rsid w:val="001E1C15"/>
    <w:rsid w:val="001E1E97"/>
    <w:rsid w:val="001E1F00"/>
    <w:rsid w:val="001E2113"/>
    <w:rsid w:val="001E3AA9"/>
    <w:rsid w:val="001E3B39"/>
    <w:rsid w:val="001E4813"/>
    <w:rsid w:val="001E56CD"/>
    <w:rsid w:val="001E5728"/>
    <w:rsid w:val="001E5C2F"/>
    <w:rsid w:val="001E63A1"/>
    <w:rsid w:val="001E65A4"/>
    <w:rsid w:val="001E6C58"/>
    <w:rsid w:val="001E6E15"/>
    <w:rsid w:val="001E7D11"/>
    <w:rsid w:val="001F03D0"/>
    <w:rsid w:val="001F0A7A"/>
    <w:rsid w:val="001F0DBC"/>
    <w:rsid w:val="001F0FCE"/>
    <w:rsid w:val="001F1C9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9E9"/>
    <w:rsid w:val="00217E5C"/>
    <w:rsid w:val="00220954"/>
    <w:rsid w:val="00221056"/>
    <w:rsid w:val="00221306"/>
    <w:rsid w:val="0022164C"/>
    <w:rsid w:val="002223A7"/>
    <w:rsid w:val="00222897"/>
    <w:rsid w:val="002228E5"/>
    <w:rsid w:val="0022357C"/>
    <w:rsid w:val="0022363F"/>
    <w:rsid w:val="00226732"/>
    <w:rsid w:val="002272BF"/>
    <w:rsid w:val="00227940"/>
    <w:rsid w:val="00227973"/>
    <w:rsid w:val="00227BC2"/>
    <w:rsid w:val="00227C45"/>
    <w:rsid w:val="00227F86"/>
    <w:rsid w:val="002303D7"/>
    <w:rsid w:val="0023200F"/>
    <w:rsid w:val="0023274C"/>
    <w:rsid w:val="00232D07"/>
    <w:rsid w:val="00233664"/>
    <w:rsid w:val="00233A56"/>
    <w:rsid w:val="00234F10"/>
    <w:rsid w:val="00235394"/>
    <w:rsid w:val="00235A9B"/>
    <w:rsid w:val="00235D31"/>
    <w:rsid w:val="00236823"/>
    <w:rsid w:val="00236A38"/>
    <w:rsid w:val="00237173"/>
    <w:rsid w:val="00237D23"/>
    <w:rsid w:val="00240A4D"/>
    <w:rsid w:val="00241151"/>
    <w:rsid w:val="002413A7"/>
    <w:rsid w:val="002419C0"/>
    <w:rsid w:val="00241D4B"/>
    <w:rsid w:val="0024485F"/>
    <w:rsid w:val="0024493A"/>
    <w:rsid w:val="00245A8E"/>
    <w:rsid w:val="00245B82"/>
    <w:rsid w:val="0024674A"/>
    <w:rsid w:val="00247994"/>
    <w:rsid w:val="00247A27"/>
    <w:rsid w:val="00247E8C"/>
    <w:rsid w:val="0025028C"/>
    <w:rsid w:val="00250595"/>
    <w:rsid w:val="002506F0"/>
    <w:rsid w:val="00250D9B"/>
    <w:rsid w:val="002511E9"/>
    <w:rsid w:val="00251206"/>
    <w:rsid w:val="00251499"/>
    <w:rsid w:val="00252EB7"/>
    <w:rsid w:val="00253930"/>
    <w:rsid w:val="00253CD8"/>
    <w:rsid w:val="00253DDC"/>
    <w:rsid w:val="002549FC"/>
    <w:rsid w:val="00255A00"/>
    <w:rsid w:val="002568C2"/>
    <w:rsid w:val="002570A5"/>
    <w:rsid w:val="00257500"/>
    <w:rsid w:val="00257603"/>
    <w:rsid w:val="0026179F"/>
    <w:rsid w:val="00263D47"/>
    <w:rsid w:val="00265893"/>
    <w:rsid w:val="00266517"/>
    <w:rsid w:val="0026698C"/>
    <w:rsid w:val="00267155"/>
    <w:rsid w:val="00267978"/>
    <w:rsid w:val="00270748"/>
    <w:rsid w:val="0027095F"/>
    <w:rsid w:val="002721CC"/>
    <w:rsid w:val="002742DA"/>
    <w:rsid w:val="002743D4"/>
    <w:rsid w:val="00274E1A"/>
    <w:rsid w:val="00275368"/>
    <w:rsid w:val="002758DE"/>
    <w:rsid w:val="00275E1D"/>
    <w:rsid w:val="00276138"/>
    <w:rsid w:val="00276B2D"/>
    <w:rsid w:val="00276F76"/>
    <w:rsid w:val="002770F4"/>
    <w:rsid w:val="00277972"/>
    <w:rsid w:val="00281609"/>
    <w:rsid w:val="00281945"/>
    <w:rsid w:val="00282213"/>
    <w:rsid w:val="00283A6A"/>
    <w:rsid w:val="002850F5"/>
    <w:rsid w:val="002854D2"/>
    <w:rsid w:val="002863A3"/>
    <w:rsid w:val="00286E52"/>
    <w:rsid w:val="00287850"/>
    <w:rsid w:val="00287BC6"/>
    <w:rsid w:val="00287D65"/>
    <w:rsid w:val="00290B59"/>
    <w:rsid w:val="00290D7F"/>
    <w:rsid w:val="0029193E"/>
    <w:rsid w:val="00291E16"/>
    <w:rsid w:val="00292870"/>
    <w:rsid w:val="0029299D"/>
    <w:rsid w:val="0029306F"/>
    <w:rsid w:val="00293776"/>
    <w:rsid w:val="00293E3A"/>
    <w:rsid w:val="002963D2"/>
    <w:rsid w:val="002973A3"/>
    <w:rsid w:val="00297444"/>
    <w:rsid w:val="00297AC0"/>
    <w:rsid w:val="00297FB4"/>
    <w:rsid w:val="002A0175"/>
    <w:rsid w:val="002A116B"/>
    <w:rsid w:val="002A18E0"/>
    <w:rsid w:val="002A1DF9"/>
    <w:rsid w:val="002A204B"/>
    <w:rsid w:val="002A2935"/>
    <w:rsid w:val="002A2BF3"/>
    <w:rsid w:val="002A2D8B"/>
    <w:rsid w:val="002A3A98"/>
    <w:rsid w:val="002A3F64"/>
    <w:rsid w:val="002A4C60"/>
    <w:rsid w:val="002A508D"/>
    <w:rsid w:val="002A5978"/>
    <w:rsid w:val="002A63E4"/>
    <w:rsid w:val="002A6FE9"/>
    <w:rsid w:val="002B086C"/>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207D"/>
    <w:rsid w:val="002C32AE"/>
    <w:rsid w:val="002C3F4C"/>
    <w:rsid w:val="002C4909"/>
    <w:rsid w:val="002C5300"/>
    <w:rsid w:val="002C55E6"/>
    <w:rsid w:val="002C593B"/>
    <w:rsid w:val="002C5A8D"/>
    <w:rsid w:val="002C5E7D"/>
    <w:rsid w:val="002C677B"/>
    <w:rsid w:val="002C6AEE"/>
    <w:rsid w:val="002C6ECF"/>
    <w:rsid w:val="002C7249"/>
    <w:rsid w:val="002C7E94"/>
    <w:rsid w:val="002D06F5"/>
    <w:rsid w:val="002D0FCD"/>
    <w:rsid w:val="002D1BF6"/>
    <w:rsid w:val="002D1E47"/>
    <w:rsid w:val="002D22A5"/>
    <w:rsid w:val="002D2C39"/>
    <w:rsid w:val="002D36ED"/>
    <w:rsid w:val="002D402C"/>
    <w:rsid w:val="002D424B"/>
    <w:rsid w:val="002D44AF"/>
    <w:rsid w:val="002D483F"/>
    <w:rsid w:val="002D486D"/>
    <w:rsid w:val="002D59A0"/>
    <w:rsid w:val="002D60EB"/>
    <w:rsid w:val="002D69AB"/>
    <w:rsid w:val="002D7A35"/>
    <w:rsid w:val="002D7C10"/>
    <w:rsid w:val="002E0151"/>
    <w:rsid w:val="002E08BE"/>
    <w:rsid w:val="002E08D7"/>
    <w:rsid w:val="002E112A"/>
    <w:rsid w:val="002E17B0"/>
    <w:rsid w:val="002E2679"/>
    <w:rsid w:val="002E3123"/>
    <w:rsid w:val="002E3D8A"/>
    <w:rsid w:val="002E42E8"/>
    <w:rsid w:val="002E4368"/>
    <w:rsid w:val="002E5799"/>
    <w:rsid w:val="002E5EFC"/>
    <w:rsid w:val="002E611A"/>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515"/>
    <w:rsid w:val="00300A75"/>
    <w:rsid w:val="00300C3C"/>
    <w:rsid w:val="00300D2E"/>
    <w:rsid w:val="00301B80"/>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08B"/>
    <w:rsid w:val="003134A3"/>
    <w:rsid w:val="00313635"/>
    <w:rsid w:val="00313DD4"/>
    <w:rsid w:val="003140CB"/>
    <w:rsid w:val="0031473D"/>
    <w:rsid w:val="00314BE5"/>
    <w:rsid w:val="00314D85"/>
    <w:rsid w:val="00315B41"/>
    <w:rsid w:val="00315C34"/>
    <w:rsid w:val="00315D4B"/>
    <w:rsid w:val="0031626B"/>
    <w:rsid w:val="003168BC"/>
    <w:rsid w:val="00316D03"/>
    <w:rsid w:val="00317783"/>
    <w:rsid w:val="003210CC"/>
    <w:rsid w:val="0032165D"/>
    <w:rsid w:val="00321B45"/>
    <w:rsid w:val="00321E7A"/>
    <w:rsid w:val="00322BBD"/>
    <w:rsid w:val="00322F28"/>
    <w:rsid w:val="003230B0"/>
    <w:rsid w:val="003231B5"/>
    <w:rsid w:val="00323519"/>
    <w:rsid w:val="00323573"/>
    <w:rsid w:val="00323842"/>
    <w:rsid w:val="00323E0D"/>
    <w:rsid w:val="003242C9"/>
    <w:rsid w:val="00324A31"/>
    <w:rsid w:val="00324C11"/>
    <w:rsid w:val="00325AD5"/>
    <w:rsid w:val="00325CB1"/>
    <w:rsid w:val="00326B16"/>
    <w:rsid w:val="003309AF"/>
    <w:rsid w:val="00330AB0"/>
    <w:rsid w:val="00331B14"/>
    <w:rsid w:val="00331F8D"/>
    <w:rsid w:val="00331F9B"/>
    <w:rsid w:val="00332C6A"/>
    <w:rsid w:val="00332FD9"/>
    <w:rsid w:val="0033469E"/>
    <w:rsid w:val="00335A3B"/>
    <w:rsid w:val="00335EA4"/>
    <w:rsid w:val="003366B3"/>
    <w:rsid w:val="00337151"/>
    <w:rsid w:val="003372ED"/>
    <w:rsid w:val="00337700"/>
    <w:rsid w:val="003379C2"/>
    <w:rsid w:val="00337B6B"/>
    <w:rsid w:val="00337E39"/>
    <w:rsid w:val="00340510"/>
    <w:rsid w:val="003409B7"/>
    <w:rsid w:val="00340A32"/>
    <w:rsid w:val="003411C2"/>
    <w:rsid w:val="00341E57"/>
    <w:rsid w:val="00342018"/>
    <w:rsid w:val="003424A9"/>
    <w:rsid w:val="00342AAB"/>
    <w:rsid w:val="00343440"/>
    <w:rsid w:val="003435C5"/>
    <w:rsid w:val="00343BE6"/>
    <w:rsid w:val="00345B4F"/>
    <w:rsid w:val="003500B3"/>
    <w:rsid w:val="00350C71"/>
    <w:rsid w:val="00350E37"/>
    <w:rsid w:val="003540D1"/>
    <w:rsid w:val="00354568"/>
    <w:rsid w:val="00354CC7"/>
    <w:rsid w:val="00354EBB"/>
    <w:rsid w:val="00355BF1"/>
    <w:rsid w:val="00356531"/>
    <w:rsid w:val="003569A0"/>
    <w:rsid w:val="00356D4E"/>
    <w:rsid w:val="003579DB"/>
    <w:rsid w:val="00357DDA"/>
    <w:rsid w:val="00360473"/>
    <w:rsid w:val="00361B1B"/>
    <w:rsid w:val="00361E1F"/>
    <w:rsid w:val="003628F4"/>
    <w:rsid w:val="00362BD0"/>
    <w:rsid w:val="003634CC"/>
    <w:rsid w:val="0036363F"/>
    <w:rsid w:val="0036408F"/>
    <w:rsid w:val="00364521"/>
    <w:rsid w:val="00364CFD"/>
    <w:rsid w:val="00364D8E"/>
    <w:rsid w:val="0036561F"/>
    <w:rsid w:val="003656D7"/>
    <w:rsid w:val="00365F03"/>
    <w:rsid w:val="003661F1"/>
    <w:rsid w:val="00367724"/>
    <w:rsid w:val="00367D08"/>
    <w:rsid w:val="00370582"/>
    <w:rsid w:val="003707A1"/>
    <w:rsid w:val="00370810"/>
    <w:rsid w:val="0037097E"/>
    <w:rsid w:val="00370A07"/>
    <w:rsid w:val="00370A22"/>
    <w:rsid w:val="00372352"/>
    <w:rsid w:val="00373B30"/>
    <w:rsid w:val="003747D5"/>
    <w:rsid w:val="003749AF"/>
    <w:rsid w:val="00377B02"/>
    <w:rsid w:val="003802CC"/>
    <w:rsid w:val="00380341"/>
    <w:rsid w:val="00380F82"/>
    <w:rsid w:val="003815E4"/>
    <w:rsid w:val="003816B4"/>
    <w:rsid w:val="003816C5"/>
    <w:rsid w:val="00381E9C"/>
    <w:rsid w:val="00382A32"/>
    <w:rsid w:val="0038413C"/>
    <w:rsid w:val="00384502"/>
    <w:rsid w:val="00384510"/>
    <w:rsid w:val="00384D23"/>
    <w:rsid w:val="00386E93"/>
    <w:rsid w:val="00387B1B"/>
    <w:rsid w:val="00390EC5"/>
    <w:rsid w:val="0039283E"/>
    <w:rsid w:val="00393A18"/>
    <w:rsid w:val="00394CBE"/>
    <w:rsid w:val="00395CD7"/>
    <w:rsid w:val="00395FE7"/>
    <w:rsid w:val="003969DE"/>
    <w:rsid w:val="003976A8"/>
    <w:rsid w:val="003978CE"/>
    <w:rsid w:val="003A0450"/>
    <w:rsid w:val="003A0E60"/>
    <w:rsid w:val="003A1B18"/>
    <w:rsid w:val="003A26DF"/>
    <w:rsid w:val="003A3A62"/>
    <w:rsid w:val="003A4575"/>
    <w:rsid w:val="003A5FA4"/>
    <w:rsid w:val="003A61C8"/>
    <w:rsid w:val="003A6535"/>
    <w:rsid w:val="003A7010"/>
    <w:rsid w:val="003A7FDA"/>
    <w:rsid w:val="003B037C"/>
    <w:rsid w:val="003B037E"/>
    <w:rsid w:val="003B106F"/>
    <w:rsid w:val="003B1922"/>
    <w:rsid w:val="003B198E"/>
    <w:rsid w:val="003B1BE8"/>
    <w:rsid w:val="003B1C11"/>
    <w:rsid w:val="003B1CD7"/>
    <w:rsid w:val="003B25A7"/>
    <w:rsid w:val="003B360D"/>
    <w:rsid w:val="003B4280"/>
    <w:rsid w:val="003B512C"/>
    <w:rsid w:val="003B5CA8"/>
    <w:rsid w:val="003B5F65"/>
    <w:rsid w:val="003B63FF"/>
    <w:rsid w:val="003B6C86"/>
    <w:rsid w:val="003B7BF8"/>
    <w:rsid w:val="003C0127"/>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D3"/>
    <w:rsid w:val="003D345B"/>
    <w:rsid w:val="003D3482"/>
    <w:rsid w:val="003D3659"/>
    <w:rsid w:val="003D40E4"/>
    <w:rsid w:val="003D41B8"/>
    <w:rsid w:val="003D4535"/>
    <w:rsid w:val="003D4894"/>
    <w:rsid w:val="003D4B1F"/>
    <w:rsid w:val="003D524F"/>
    <w:rsid w:val="003D55D4"/>
    <w:rsid w:val="003D5DA3"/>
    <w:rsid w:val="003D5F76"/>
    <w:rsid w:val="003D606B"/>
    <w:rsid w:val="003D716A"/>
    <w:rsid w:val="003D7A1E"/>
    <w:rsid w:val="003E040F"/>
    <w:rsid w:val="003E05F6"/>
    <w:rsid w:val="003E0C2C"/>
    <w:rsid w:val="003E39EA"/>
    <w:rsid w:val="003E3EF0"/>
    <w:rsid w:val="003E4FFB"/>
    <w:rsid w:val="003E5EAB"/>
    <w:rsid w:val="003E5F52"/>
    <w:rsid w:val="003F04F5"/>
    <w:rsid w:val="003F06FA"/>
    <w:rsid w:val="003F1503"/>
    <w:rsid w:val="003F1B8C"/>
    <w:rsid w:val="003F29E7"/>
    <w:rsid w:val="003F2A81"/>
    <w:rsid w:val="003F317A"/>
    <w:rsid w:val="003F3857"/>
    <w:rsid w:val="003F5DD3"/>
    <w:rsid w:val="003F61EF"/>
    <w:rsid w:val="003F6410"/>
    <w:rsid w:val="003F6AD3"/>
    <w:rsid w:val="003F7C83"/>
    <w:rsid w:val="00401562"/>
    <w:rsid w:val="00402079"/>
    <w:rsid w:val="0040264E"/>
    <w:rsid w:val="004026D3"/>
    <w:rsid w:val="004038A9"/>
    <w:rsid w:val="00403FD8"/>
    <w:rsid w:val="00404521"/>
    <w:rsid w:val="00404575"/>
    <w:rsid w:val="004048A8"/>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5219"/>
    <w:rsid w:val="00426720"/>
    <w:rsid w:val="004273DE"/>
    <w:rsid w:val="00427DBF"/>
    <w:rsid w:val="00427E28"/>
    <w:rsid w:val="00430AFB"/>
    <w:rsid w:val="00431296"/>
    <w:rsid w:val="00432722"/>
    <w:rsid w:val="00432D7B"/>
    <w:rsid w:val="00433199"/>
    <w:rsid w:val="00433C2B"/>
    <w:rsid w:val="004344C6"/>
    <w:rsid w:val="00434B43"/>
    <w:rsid w:val="00434B8D"/>
    <w:rsid w:val="00435828"/>
    <w:rsid w:val="00436299"/>
    <w:rsid w:val="00436340"/>
    <w:rsid w:val="00436526"/>
    <w:rsid w:val="00436578"/>
    <w:rsid w:val="00436B8D"/>
    <w:rsid w:val="00437DDB"/>
    <w:rsid w:val="00440D98"/>
    <w:rsid w:val="0044178D"/>
    <w:rsid w:val="004418B2"/>
    <w:rsid w:val="004439AA"/>
    <w:rsid w:val="00444225"/>
    <w:rsid w:val="004446E3"/>
    <w:rsid w:val="0044550E"/>
    <w:rsid w:val="00445D09"/>
    <w:rsid w:val="00445D1B"/>
    <w:rsid w:val="00445FEC"/>
    <w:rsid w:val="0044690C"/>
    <w:rsid w:val="00447B65"/>
    <w:rsid w:val="00447FCE"/>
    <w:rsid w:val="004502EA"/>
    <w:rsid w:val="004517CD"/>
    <w:rsid w:val="0045233E"/>
    <w:rsid w:val="00452A30"/>
    <w:rsid w:val="00452AF3"/>
    <w:rsid w:val="00452E6A"/>
    <w:rsid w:val="00452EE2"/>
    <w:rsid w:val="004539A7"/>
    <w:rsid w:val="00454652"/>
    <w:rsid w:val="004549A6"/>
    <w:rsid w:val="00454F89"/>
    <w:rsid w:val="004554C9"/>
    <w:rsid w:val="00455EC1"/>
    <w:rsid w:val="00455F44"/>
    <w:rsid w:val="0045681A"/>
    <w:rsid w:val="00456BEA"/>
    <w:rsid w:val="00457C47"/>
    <w:rsid w:val="004608D0"/>
    <w:rsid w:val="00460EBC"/>
    <w:rsid w:val="00461330"/>
    <w:rsid w:val="00461AB4"/>
    <w:rsid w:val="00461DC0"/>
    <w:rsid w:val="00462D9C"/>
    <w:rsid w:val="004652DB"/>
    <w:rsid w:val="004653CD"/>
    <w:rsid w:val="00466975"/>
    <w:rsid w:val="0046721F"/>
    <w:rsid w:val="00467776"/>
    <w:rsid w:val="00467C59"/>
    <w:rsid w:val="004700DA"/>
    <w:rsid w:val="004707C7"/>
    <w:rsid w:val="004714C0"/>
    <w:rsid w:val="004718F4"/>
    <w:rsid w:val="00472056"/>
    <w:rsid w:val="004720D7"/>
    <w:rsid w:val="004724B3"/>
    <w:rsid w:val="00472DB6"/>
    <w:rsid w:val="00473F0A"/>
    <w:rsid w:val="00474A93"/>
    <w:rsid w:val="0047575D"/>
    <w:rsid w:val="00475EA6"/>
    <w:rsid w:val="00476FC9"/>
    <w:rsid w:val="00481B8C"/>
    <w:rsid w:val="00481F36"/>
    <w:rsid w:val="004825DC"/>
    <w:rsid w:val="00482CB5"/>
    <w:rsid w:val="004830CD"/>
    <w:rsid w:val="004832AC"/>
    <w:rsid w:val="004850AC"/>
    <w:rsid w:val="004853D5"/>
    <w:rsid w:val="00485876"/>
    <w:rsid w:val="00485C90"/>
    <w:rsid w:val="004877AA"/>
    <w:rsid w:val="00487CBA"/>
    <w:rsid w:val="00491A34"/>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BB"/>
    <w:rsid w:val="004A50D5"/>
    <w:rsid w:val="004A5896"/>
    <w:rsid w:val="004A5F64"/>
    <w:rsid w:val="004A6365"/>
    <w:rsid w:val="004A6A03"/>
    <w:rsid w:val="004A7D7D"/>
    <w:rsid w:val="004B058C"/>
    <w:rsid w:val="004B1074"/>
    <w:rsid w:val="004B16E2"/>
    <w:rsid w:val="004B1EA6"/>
    <w:rsid w:val="004B230A"/>
    <w:rsid w:val="004B253D"/>
    <w:rsid w:val="004B26E9"/>
    <w:rsid w:val="004B2E72"/>
    <w:rsid w:val="004B38CD"/>
    <w:rsid w:val="004B3C4D"/>
    <w:rsid w:val="004B3C64"/>
    <w:rsid w:val="004B44A1"/>
    <w:rsid w:val="004B4B89"/>
    <w:rsid w:val="004B511B"/>
    <w:rsid w:val="004B5802"/>
    <w:rsid w:val="004B5876"/>
    <w:rsid w:val="004B5C7C"/>
    <w:rsid w:val="004B636D"/>
    <w:rsid w:val="004B65B3"/>
    <w:rsid w:val="004B69C2"/>
    <w:rsid w:val="004B6D9E"/>
    <w:rsid w:val="004B6F0E"/>
    <w:rsid w:val="004B7074"/>
    <w:rsid w:val="004C0650"/>
    <w:rsid w:val="004C151B"/>
    <w:rsid w:val="004C2631"/>
    <w:rsid w:val="004C2A7C"/>
    <w:rsid w:val="004C30DA"/>
    <w:rsid w:val="004C37E2"/>
    <w:rsid w:val="004C4D28"/>
    <w:rsid w:val="004C579E"/>
    <w:rsid w:val="004C58A6"/>
    <w:rsid w:val="004C63F9"/>
    <w:rsid w:val="004C7494"/>
    <w:rsid w:val="004C7813"/>
    <w:rsid w:val="004C78A8"/>
    <w:rsid w:val="004C78B0"/>
    <w:rsid w:val="004D069C"/>
    <w:rsid w:val="004D1531"/>
    <w:rsid w:val="004D1BEE"/>
    <w:rsid w:val="004D1FEB"/>
    <w:rsid w:val="004D2818"/>
    <w:rsid w:val="004D29EA"/>
    <w:rsid w:val="004D34AF"/>
    <w:rsid w:val="004D35C4"/>
    <w:rsid w:val="004D43D5"/>
    <w:rsid w:val="004D5290"/>
    <w:rsid w:val="004D54D5"/>
    <w:rsid w:val="004D578D"/>
    <w:rsid w:val="004D57BF"/>
    <w:rsid w:val="004D6267"/>
    <w:rsid w:val="004D629E"/>
    <w:rsid w:val="004D658B"/>
    <w:rsid w:val="004D69A7"/>
    <w:rsid w:val="004D77D2"/>
    <w:rsid w:val="004E0206"/>
    <w:rsid w:val="004E0379"/>
    <w:rsid w:val="004E0971"/>
    <w:rsid w:val="004E0DC2"/>
    <w:rsid w:val="004E13F4"/>
    <w:rsid w:val="004E23DE"/>
    <w:rsid w:val="004E32DC"/>
    <w:rsid w:val="004E34F7"/>
    <w:rsid w:val="004E4003"/>
    <w:rsid w:val="004E4357"/>
    <w:rsid w:val="004E500C"/>
    <w:rsid w:val="004E5190"/>
    <w:rsid w:val="004E6410"/>
    <w:rsid w:val="004E6E19"/>
    <w:rsid w:val="004E7758"/>
    <w:rsid w:val="004E7A5E"/>
    <w:rsid w:val="004F03DF"/>
    <w:rsid w:val="004F0B5D"/>
    <w:rsid w:val="004F1E96"/>
    <w:rsid w:val="004F20B1"/>
    <w:rsid w:val="004F2E02"/>
    <w:rsid w:val="004F30BF"/>
    <w:rsid w:val="004F462F"/>
    <w:rsid w:val="004F4C8B"/>
    <w:rsid w:val="004F59A8"/>
    <w:rsid w:val="004F5AB7"/>
    <w:rsid w:val="004F6A77"/>
    <w:rsid w:val="004F6A9C"/>
    <w:rsid w:val="004F74EA"/>
    <w:rsid w:val="004F7A16"/>
    <w:rsid w:val="00501517"/>
    <w:rsid w:val="00501AAC"/>
    <w:rsid w:val="005024F0"/>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3C96"/>
    <w:rsid w:val="00513E1C"/>
    <w:rsid w:val="005141D4"/>
    <w:rsid w:val="005160B5"/>
    <w:rsid w:val="0051664C"/>
    <w:rsid w:val="00516B26"/>
    <w:rsid w:val="0051713F"/>
    <w:rsid w:val="00517842"/>
    <w:rsid w:val="00520147"/>
    <w:rsid w:val="005203DE"/>
    <w:rsid w:val="0052083D"/>
    <w:rsid w:val="00520B8A"/>
    <w:rsid w:val="00520C98"/>
    <w:rsid w:val="00520DB0"/>
    <w:rsid w:val="00521677"/>
    <w:rsid w:val="0052180F"/>
    <w:rsid w:val="0052193D"/>
    <w:rsid w:val="00522CD3"/>
    <w:rsid w:val="0052318B"/>
    <w:rsid w:val="00523A04"/>
    <w:rsid w:val="00524834"/>
    <w:rsid w:val="005249B4"/>
    <w:rsid w:val="00525243"/>
    <w:rsid w:val="00525416"/>
    <w:rsid w:val="00525981"/>
    <w:rsid w:val="005259DC"/>
    <w:rsid w:val="005260A1"/>
    <w:rsid w:val="005265B2"/>
    <w:rsid w:val="005265BC"/>
    <w:rsid w:val="00526D29"/>
    <w:rsid w:val="0052731E"/>
    <w:rsid w:val="00527C2F"/>
    <w:rsid w:val="005303DB"/>
    <w:rsid w:val="00530918"/>
    <w:rsid w:val="00530A13"/>
    <w:rsid w:val="00530F0C"/>
    <w:rsid w:val="0053127F"/>
    <w:rsid w:val="00532A0E"/>
    <w:rsid w:val="00533124"/>
    <w:rsid w:val="005337FD"/>
    <w:rsid w:val="00533B9D"/>
    <w:rsid w:val="005356F7"/>
    <w:rsid w:val="00535DE6"/>
    <w:rsid w:val="00536AB5"/>
    <w:rsid w:val="00536E06"/>
    <w:rsid w:val="00536EFC"/>
    <w:rsid w:val="005376B1"/>
    <w:rsid w:val="00537AEC"/>
    <w:rsid w:val="005400D0"/>
    <w:rsid w:val="005406D9"/>
    <w:rsid w:val="005412AC"/>
    <w:rsid w:val="00541992"/>
    <w:rsid w:val="005425ED"/>
    <w:rsid w:val="00543DF5"/>
    <w:rsid w:val="00543F96"/>
    <w:rsid w:val="00544A1F"/>
    <w:rsid w:val="00546057"/>
    <w:rsid w:val="00546E49"/>
    <w:rsid w:val="0055019C"/>
    <w:rsid w:val="00550A7F"/>
    <w:rsid w:val="005516D6"/>
    <w:rsid w:val="00551B47"/>
    <w:rsid w:val="00552349"/>
    <w:rsid w:val="005534EE"/>
    <w:rsid w:val="00553F48"/>
    <w:rsid w:val="00554600"/>
    <w:rsid w:val="00554942"/>
    <w:rsid w:val="00555A48"/>
    <w:rsid w:val="0055611A"/>
    <w:rsid w:val="00556740"/>
    <w:rsid w:val="00556A55"/>
    <w:rsid w:val="00556B3B"/>
    <w:rsid w:val="00560C26"/>
    <w:rsid w:val="00561966"/>
    <w:rsid w:val="00562DBF"/>
    <w:rsid w:val="00563111"/>
    <w:rsid w:val="005634EA"/>
    <w:rsid w:val="00564539"/>
    <w:rsid w:val="005702B8"/>
    <w:rsid w:val="005722CA"/>
    <w:rsid w:val="005724AC"/>
    <w:rsid w:val="0057554C"/>
    <w:rsid w:val="00575876"/>
    <w:rsid w:val="00576130"/>
    <w:rsid w:val="00577349"/>
    <w:rsid w:val="005777AA"/>
    <w:rsid w:val="00577842"/>
    <w:rsid w:val="00577C1B"/>
    <w:rsid w:val="00577DB9"/>
    <w:rsid w:val="00580522"/>
    <w:rsid w:val="0058058D"/>
    <w:rsid w:val="005806AA"/>
    <w:rsid w:val="00580EF2"/>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AA0"/>
    <w:rsid w:val="00594B25"/>
    <w:rsid w:val="005950CF"/>
    <w:rsid w:val="00595246"/>
    <w:rsid w:val="00595B59"/>
    <w:rsid w:val="00597A99"/>
    <w:rsid w:val="005A023B"/>
    <w:rsid w:val="005A0C87"/>
    <w:rsid w:val="005A17B1"/>
    <w:rsid w:val="005A1AC5"/>
    <w:rsid w:val="005A28CC"/>
    <w:rsid w:val="005A2F37"/>
    <w:rsid w:val="005A4719"/>
    <w:rsid w:val="005A4798"/>
    <w:rsid w:val="005A6645"/>
    <w:rsid w:val="005A6683"/>
    <w:rsid w:val="005B193D"/>
    <w:rsid w:val="005B1F15"/>
    <w:rsid w:val="005B1F70"/>
    <w:rsid w:val="005B3AF0"/>
    <w:rsid w:val="005B3E06"/>
    <w:rsid w:val="005B3F53"/>
    <w:rsid w:val="005B4416"/>
    <w:rsid w:val="005B4EE5"/>
    <w:rsid w:val="005B5047"/>
    <w:rsid w:val="005B5C1C"/>
    <w:rsid w:val="005B607E"/>
    <w:rsid w:val="005B6189"/>
    <w:rsid w:val="005B709C"/>
    <w:rsid w:val="005B731B"/>
    <w:rsid w:val="005B7837"/>
    <w:rsid w:val="005B7BAE"/>
    <w:rsid w:val="005C019D"/>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B5"/>
    <w:rsid w:val="005D04FA"/>
    <w:rsid w:val="005D14FB"/>
    <w:rsid w:val="005D1723"/>
    <w:rsid w:val="005D2673"/>
    <w:rsid w:val="005D3059"/>
    <w:rsid w:val="005D3A48"/>
    <w:rsid w:val="005D3A86"/>
    <w:rsid w:val="005D3E80"/>
    <w:rsid w:val="005D40A9"/>
    <w:rsid w:val="005D47F0"/>
    <w:rsid w:val="005D4C01"/>
    <w:rsid w:val="005D5AF9"/>
    <w:rsid w:val="005D6018"/>
    <w:rsid w:val="005D629F"/>
    <w:rsid w:val="005D7168"/>
    <w:rsid w:val="005D74C1"/>
    <w:rsid w:val="005E009C"/>
    <w:rsid w:val="005E0178"/>
    <w:rsid w:val="005E0DCD"/>
    <w:rsid w:val="005E1097"/>
    <w:rsid w:val="005E13D4"/>
    <w:rsid w:val="005E1988"/>
    <w:rsid w:val="005E1D09"/>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626E"/>
    <w:rsid w:val="005F7AED"/>
    <w:rsid w:val="006002C5"/>
    <w:rsid w:val="006003DF"/>
    <w:rsid w:val="0060176D"/>
    <w:rsid w:val="00601791"/>
    <w:rsid w:val="00601BCD"/>
    <w:rsid w:val="006033BC"/>
    <w:rsid w:val="006041A6"/>
    <w:rsid w:val="00604509"/>
    <w:rsid w:val="0060469B"/>
    <w:rsid w:val="00605AD6"/>
    <w:rsid w:val="006061DC"/>
    <w:rsid w:val="00607A66"/>
    <w:rsid w:val="00607FC1"/>
    <w:rsid w:val="00610260"/>
    <w:rsid w:val="0061035E"/>
    <w:rsid w:val="00610787"/>
    <w:rsid w:val="0061230B"/>
    <w:rsid w:val="00612BAA"/>
    <w:rsid w:val="00614B88"/>
    <w:rsid w:val="00615DD4"/>
    <w:rsid w:val="00616599"/>
    <w:rsid w:val="00616A2F"/>
    <w:rsid w:val="0061710E"/>
    <w:rsid w:val="00617472"/>
    <w:rsid w:val="00617873"/>
    <w:rsid w:val="006204D5"/>
    <w:rsid w:val="00620F88"/>
    <w:rsid w:val="00621057"/>
    <w:rsid w:val="00621321"/>
    <w:rsid w:val="00621461"/>
    <w:rsid w:val="00622066"/>
    <w:rsid w:val="006226BC"/>
    <w:rsid w:val="00624011"/>
    <w:rsid w:val="00624820"/>
    <w:rsid w:val="00626758"/>
    <w:rsid w:val="00626808"/>
    <w:rsid w:val="00626EDA"/>
    <w:rsid w:val="00627271"/>
    <w:rsid w:val="0062751D"/>
    <w:rsid w:val="0062797E"/>
    <w:rsid w:val="00627E7B"/>
    <w:rsid w:val="0063019F"/>
    <w:rsid w:val="0063052A"/>
    <w:rsid w:val="00630B10"/>
    <w:rsid w:val="00630F44"/>
    <w:rsid w:val="00630F88"/>
    <w:rsid w:val="0063135D"/>
    <w:rsid w:val="00631919"/>
    <w:rsid w:val="006320EF"/>
    <w:rsid w:val="00633409"/>
    <w:rsid w:val="0063403D"/>
    <w:rsid w:val="00634046"/>
    <w:rsid w:val="00634226"/>
    <w:rsid w:val="0063516A"/>
    <w:rsid w:val="00636126"/>
    <w:rsid w:val="00636758"/>
    <w:rsid w:val="00636BCC"/>
    <w:rsid w:val="006373DC"/>
    <w:rsid w:val="00637F83"/>
    <w:rsid w:val="0064031A"/>
    <w:rsid w:val="00640533"/>
    <w:rsid w:val="00640A93"/>
    <w:rsid w:val="00641F18"/>
    <w:rsid w:val="006428A0"/>
    <w:rsid w:val="0064336F"/>
    <w:rsid w:val="006438F4"/>
    <w:rsid w:val="00644424"/>
    <w:rsid w:val="0064474D"/>
    <w:rsid w:val="00644C1A"/>
    <w:rsid w:val="00644DBB"/>
    <w:rsid w:val="00646C17"/>
    <w:rsid w:val="006471F7"/>
    <w:rsid w:val="00647413"/>
    <w:rsid w:val="00647B1D"/>
    <w:rsid w:val="00650697"/>
    <w:rsid w:val="00651346"/>
    <w:rsid w:val="0065136E"/>
    <w:rsid w:val="006517D0"/>
    <w:rsid w:val="006517F8"/>
    <w:rsid w:val="00651875"/>
    <w:rsid w:val="006519CA"/>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D64"/>
    <w:rsid w:val="0065702D"/>
    <w:rsid w:val="006572E0"/>
    <w:rsid w:val="00657B82"/>
    <w:rsid w:val="0066113C"/>
    <w:rsid w:val="0066261A"/>
    <w:rsid w:val="00662682"/>
    <w:rsid w:val="0066275E"/>
    <w:rsid w:val="00663202"/>
    <w:rsid w:val="00663C2D"/>
    <w:rsid w:val="0066567A"/>
    <w:rsid w:val="00665A62"/>
    <w:rsid w:val="00665C04"/>
    <w:rsid w:val="00666664"/>
    <w:rsid w:val="0066693C"/>
    <w:rsid w:val="0066734B"/>
    <w:rsid w:val="00670166"/>
    <w:rsid w:val="00671445"/>
    <w:rsid w:val="00671B40"/>
    <w:rsid w:val="00671BEF"/>
    <w:rsid w:val="00673728"/>
    <w:rsid w:val="00674A95"/>
    <w:rsid w:val="00674C3D"/>
    <w:rsid w:val="00675AB9"/>
    <w:rsid w:val="0067661A"/>
    <w:rsid w:val="0067694A"/>
    <w:rsid w:val="00676ECF"/>
    <w:rsid w:val="00676F9F"/>
    <w:rsid w:val="0067718F"/>
    <w:rsid w:val="0067740C"/>
    <w:rsid w:val="00677565"/>
    <w:rsid w:val="006776B2"/>
    <w:rsid w:val="0068007E"/>
    <w:rsid w:val="00680417"/>
    <w:rsid w:val="006815BC"/>
    <w:rsid w:val="00682370"/>
    <w:rsid w:val="0068259C"/>
    <w:rsid w:val="0068272F"/>
    <w:rsid w:val="006835BA"/>
    <w:rsid w:val="006838F2"/>
    <w:rsid w:val="00683CD6"/>
    <w:rsid w:val="00683EB8"/>
    <w:rsid w:val="00684722"/>
    <w:rsid w:val="0068496A"/>
    <w:rsid w:val="00684B13"/>
    <w:rsid w:val="0068602C"/>
    <w:rsid w:val="0068666D"/>
    <w:rsid w:val="00687104"/>
    <w:rsid w:val="00690EB8"/>
    <w:rsid w:val="00691F64"/>
    <w:rsid w:val="00691FB6"/>
    <w:rsid w:val="00692002"/>
    <w:rsid w:val="00692087"/>
    <w:rsid w:val="00692708"/>
    <w:rsid w:val="00692939"/>
    <w:rsid w:val="00692A9C"/>
    <w:rsid w:val="00693502"/>
    <w:rsid w:val="006950B5"/>
    <w:rsid w:val="006950E3"/>
    <w:rsid w:val="00695179"/>
    <w:rsid w:val="006959F9"/>
    <w:rsid w:val="00695B71"/>
    <w:rsid w:val="00695D19"/>
    <w:rsid w:val="00696F70"/>
    <w:rsid w:val="00697BE4"/>
    <w:rsid w:val="006A124C"/>
    <w:rsid w:val="006A127E"/>
    <w:rsid w:val="006A1676"/>
    <w:rsid w:val="006A1F59"/>
    <w:rsid w:val="006A3002"/>
    <w:rsid w:val="006A5938"/>
    <w:rsid w:val="006A5F16"/>
    <w:rsid w:val="006B2F94"/>
    <w:rsid w:val="006B3667"/>
    <w:rsid w:val="006B3B9E"/>
    <w:rsid w:val="006B5CB6"/>
    <w:rsid w:val="006B5CE4"/>
    <w:rsid w:val="006B721C"/>
    <w:rsid w:val="006B737D"/>
    <w:rsid w:val="006B7B72"/>
    <w:rsid w:val="006B7C1C"/>
    <w:rsid w:val="006B7CA1"/>
    <w:rsid w:val="006B7E8A"/>
    <w:rsid w:val="006C08AD"/>
    <w:rsid w:val="006C103E"/>
    <w:rsid w:val="006C1123"/>
    <w:rsid w:val="006C1A9C"/>
    <w:rsid w:val="006C2076"/>
    <w:rsid w:val="006C3B36"/>
    <w:rsid w:val="006C3E68"/>
    <w:rsid w:val="006C5424"/>
    <w:rsid w:val="006C5991"/>
    <w:rsid w:val="006C6A2F"/>
    <w:rsid w:val="006C75FA"/>
    <w:rsid w:val="006C7CF2"/>
    <w:rsid w:val="006D0143"/>
    <w:rsid w:val="006D045A"/>
    <w:rsid w:val="006D075B"/>
    <w:rsid w:val="006D0CE8"/>
    <w:rsid w:val="006D10DE"/>
    <w:rsid w:val="006D1231"/>
    <w:rsid w:val="006D24CA"/>
    <w:rsid w:val="006D2C0C"/>
    <w:rsid w:val="006D3369"/>
    <w:rsid w:val="006D37BD"/>
    <w:rsid w:val="006D3C6E"/>
    <w:rsid w:val="006D453B"/>
    <w:rsid w:val="006D587E"/>
    <w:rsid w:val="006D58D2"/>
    <w:rsid w:val="006D5A20"/>
    <w:rsid w:val="006D69C6"/>
    <w:rsid w:val="006D777A"/>
    <w:rsid w:val="006E0979"/>
    <w:rsid w:val="006E0A9D"/>
    <w:rsid w:val="006E1279"/>
    <w:rsid w:val="006E168F"/>
    <w:rsid w:val="006E1A29"/>
    <w:rsid w:val="006E2AA9"/>
    <w:rsid w:val="006E367F"/>
    <w:rsid w:val="006E4AA9"/>
    <w:rsid w:val="006E50C9"/>
    <w:rsid w:val="006E5705"/>
    <w:rsid w:val="006E6BF4"/>
    <w:rsid w:val="006E77B3"/>
    <w:rsid w:val="006E7A38"/>
    <w:rsid w:val="006E7AF5"/>
    <w:rsid w:val="006E7B14"/>
    <w:rsid w:val="006F1398"/>
    <w:rsid w:val="006F1516"/>
    <w:rsid w:val="006F157F"/>
    <w:rsid w:val="006F1970"/>
    <w:rsid w:val="006F24CF"/>
    <w:rsid w:val="006F2CE0"/>
    <w:rsid w:val="006F2DC8"/>
    <w:rsid w:val="006F334B"/>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C29"/>
    <w:rsid w:val="00713B22"/>
    <w:rsid w:val="00715AD5"/>
    <w:rsid w:val="00716A40"/>
    <w:rsid w:val="00716ACF"/>
    <w:rsid w:val="0071762E"/>
    <w:rsid w:val="00717C75"/>
    <w:rsid w:val="0072012F"/>
    <w:rsid w:val="00720176"/>
    <w:rsid w:val="00720549"/>
    <w:rsid w:val="007205A5"/>
    <w:rsid w:val="007213F5"/>
    <w:rsid w:val="00722229"/>
    <w:rsid w:val="00722727"/>
    <w:rsid w:val="0072277E"/>
    <w:rsid w:val="00722D00"/>
    <w:rsid w:val="00723177"/>
    <w:rsid w:val="00724673"/>
    <w:rsid w:val="00724BA4"/>
    <w:rsid w:val="00725F80"/>
    <w:rsid w:val="00727C1E"/>
    <w:rsid w:val="00730507"/>
    <w:rsid w:val="007314A7"/>
    <w:rsid w:val="00731620"/>
    <w:rsid w:val="00732E29"/>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2D5"/>
    <w:rsid w:val="00744542"/>
    <w:rsid w:val="00744EEC"/>
    <w:rsid w:val="007451FA"/>
    <w:rsid w:val="0074710D"/>
    <w:rsid w:val="00750285"/>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6D3"/>
    <w:rsid w:val="00764A52"/>
    <w:rsid w:val="0076592F"/>
    <w:rsid w:val="00765BD5"/>
    <w:rsid w:val="00770B24"/>
    <w:rsid w:val="00771DB7"/>
    <w:rsid w:val="00772192"/>
    <w:rsid w:val="0077340D"/>
    <w:rsid w:val="007735C5"/>
    <w:rsid w:val="00773852"/>
    <w:rsid w:val="007739E1"/>
    <w:rsid w:val="00773C45"/>
    <w:rsid w:val="00774A39"/>
    <w:rsid w:val="007752C6"/>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E66"/>
    <w:rsid w:val="00787073"/>
    <w:rsid w:val="007877C5"/>
    <w:rsid w:val="00787D1C"/>
    <w:rsid w:val="00790126"/>
    <w:rsid w:val="00790B7B"/>
    <w:rsid w:val="00791181"/>
    <w:rsid w:val="00791311"/>
    <w:rsid w:val="00791352"/>
    <w:rsid w:val="007913F9"/>
    <w:rsid w:val="00791693"/>
    <w:rsid w:val="00792E8B"/>
    <w:rsid w:val="007933B1"/>
    <w:rsid w:val="00796314"/>
    <w:rsid w:val="0079748C"/>
    <w:rsid w:val="00797E8D"/>
    <w:rsid w:val="007A030F"/>
    <w:rsid w:val="007A05C3"/>
    <w:rsid w:val="007A152D"/>
    <w:rsid w:val="007A2223"/>
    <w:rsid w:val="007A4B9D"/>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C024D"/>
    <w:rsid w:val="007C06B4"/>
    <w:rsid w:val="007C136B"/>
    <w:rsid w:val="007C1539"/>
    <w:rsid w:val="007C15A1"/>
    <w:rsid w:val="007C25C6"/>
    <w:rsid w:val="007C3336"/>
    <w:rsid w:val="007C3AA8"/>
    <w:rsid w:val="007C3B4A"/>
    <w:rsid w:val="007C4133"/>
    <w:rsid w:val="007C47AA"/>
    <w:rsid w:val="007C6033"/>
    <w:rsid w:val="007C610E"/>
    <w:rsid w:val="007C63EE"/>
    <w:rsid w:val="007C7639"/>
    <w:rsid w:val="007D02A3"/>
    <w:rsid w:val="007D04FF"/>
    <w:rsid w:val="007D0F9C"/>
    <w:rsid w:val="007D1269"/>
    <w:rsid w:val="007D12E6"/>
    <w:rsid w:val="007D1EF7"/>
    <w:rsid w:val="007D37DC"/>
    <w:rsid w:val="007D3B5F"/>
    <w:rsid w:val="007D3FDB"/>
    <w:rsid w:val="007D418F"/>
    <w:rsid w:val="007D5710"/>
    <w:rsid w:val="007D57CD"/>
    <w:rsid w:val="007D5A92"/>
    <w:rsid w:val="007D5D18"/>
    <w:rsid w:val="007D6940"/>
    <w:rsid w:val="007D6C60"/>
    <w:rsid w:val="007D72B4"/>
    <w:rsid w:val="007D7797"/>
    <w:rsid w:val="007D7A42"/>
    <w:rsid w:val="007D7B79"/>
    <w:rsid w:val="007E0593"/>
    <w:rsid w:val="007E09A8"/>
    <w:rsid w:val="007E0CEA"/>
    <w:rsid w:val="007E106C"/>
    <w:rsid w:val="007E1FFE"/>
    <w:rsid w:val="007E2E08"/>
    <w:rsid w:val="007E3046"/>
    <w:rsid w:val="007E3DD8"/>
    <w:rsid w:val="007E6972"/>
    <w:rsid w:val="007E747B"/>
    <w:rsid w:val="007E791F"/>
    <w:rsid w:val="007E7AB4"/>
    <w:rsid w:val="007F0E1E"/>
    <w:rsid w:val="007F1553"/>
    <w:rsid w:val="007F1890"/>
    <w:rsid w:val="007F1FD3"/>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CD4"/>
    <w:rsid w:val="0081359C"/>
    <w:rsid w:val="00814B66"/>
    <w:rsid w:val="0081501B"/>
    <w:rsid w:val="00816505"/>
    <w:rsid w:val="00817399"/>
    <w:rsid w:val="00817D33"/>
    <w:rsid w:val="00820552"/>
    <w:rsid w:val="00820C50"/>
    <w:rsid w:val="00820C8C"/>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98F"/>
    <w:rsid w:val="0082730A"/>
    <w:rsid w:val="0082795C"/>
    <w:rsid w:val="0083104A"/>
    <w:rsid w:val="00834AAB"/>
    <w:rsid w:val="008357E1"/>
    <w:rsid w:val="008358C3"/>
    <w:rsid w:val="008359CB"/>
    <w:rsid w:val="00836673"/>
    <w:rsid w:val="00836E0E"/>
    <w:rsid w:val="00836F63"/>
    <w:rsid w:val="00837273"/>
    <w:rsid w:val="00840386"/>
    <w:rsid w:val="00840A18"/>
    <w:rsid w:val="00840CC7"/>
    <w:rsid w:val="008419F9"/>
    <w:rsid w:val="00841B85"/>
    <w:rsid w:val="008434F0"/>
    <w:rsid w:val="008435DE"/>
    <w:rsid w:val="00843E19"/>
    <w:rsid w:val="00844059"/>
    <w:rsid w:val="00844166"/>
    <w:rsid w:val="008448CC"/>
    <w:rsid w:val="00844B04"/>
    <w:rsid w:val="008454C1"/>
    <w:rsid w:val="008458F7"/>
    <w:rsid w:val="0084674D"/>
    <w:rsid w:val="0084737B"/>
    <w:rsid w:val="00847492"/>
    <w:rsid w:val="008479D6"/>
    <w:rsid w:val="008502E5"/>
    <w:rsid w:val="00850984"/>
    <w:rsid w:val="00850BE7"/>
    <w:rsid w:val="00851438"/>
    <w:rsid w:val="00851504"/>
    <w:rsid w:val="00852139"/>
    <w:rsid w:val="00853968"/>
    <w:rsid w:val="00853CBC"/>
    <w:rsid w:val="00853F12"/>
    <w:rsid w:val="008553A6"/>
    <w:rsid w:val="008561E1"/>
    <w:rsid w:val="00856925"/>
    <w:rsid w:val="00857037"/>
    <w:rsid w:val="00857171"/>
    <w:rsid w:val="008571CC"/>
    <w:rsid w:val="0085736A"/>
    <w:rsid w:val="00857967"/>
    <w:rsid w:val="00857B52"/>
    <w:rsid w:val="008600E4"/>
    <w:rsid w:val="00860512"/>
    <w:rsid w:val="00860A90"/>
    <w:rsid w:val="00861D60"/>
    <w:rsid w:val="0086225D"/>
    <w:rsid w:val="00862B4D"/>
    <w:rsid w:val="0086340C"/>
    <w:rsid w:val="00863DAA"/>
    <w:rsid w:val="0086416E"/>
    <w:rsid w:val="0086434F"/>
    <w:rsid w:val="00864E84"/>
    <w:rsid w:val="00865425"/>
    <w:rsid w:val="008656E5"/>
    <w:rsid w:val="00865A82"/>
    <w:rsid w:val="008663AB"/>
    <w:rsid w:val="0086720F"/>
    <w:rsid w:val="0086728A"/>
    <w:rsid w:val="0086760C"/>
    <w:rsid w:val="00867DC9"/>
    <w:rsid w:val="00870260"/>
    <w:rsid w:val="008704EA"/>
    <w:rsid w:val="00870761"/>
    <w:rsid w:val="00871287"/>
    <w:rsid w:val="0087173E"/>
    <w:rsid w:val="00872F2F"/>
    <w:rsid w:val="00873416"/>
    <w:rsid w:val="0087462F"/>
    <w:rsid w:val="0087489E"/>
    <w:rsid w:val="00874A07"/>
    <w:rsid w:val="00874AFE"/>
    <w:rsid w:val="00874EF4"/>
    <w:rsid w:val="008764B0"/>
    <w:rsid w:val="008773E3"/>
    <w:rsid w:val="0087757C"/>
    <w:rsid w:val="0088020C"/>
    <w:rsid w:val="00880869"/>
    <w:rsid w:val="00880C98"/>
    <w:rsid w:val="00881DFD"/>
    <w:rsid w:val="0088221A"/>
    <w:rsid w:val="0088224D"/>
    <w:rsid w:val="0088242E"/>
    <w:rsid w:val="00882EB7"/>
    <w:rsid w:val="00883C72"/>
    <w:rsid w:val="00884C63"/>
    <w:rsid w:val="00885164"/>
    <w:rsid w:val="00885978"/>
    <w:rsid w:val="0088633D"/>
    <w:rsid w:val="00887588"/>
    <w:rsid w:val="00887E30"/>
    <w:rsid w:val="00887E43"/>
    <w:rsid w:val="00890038"/>
    <w:rsid w:val="00890EB9"/>
    <w:rsid w:val="00890FCC"/>
    <w:rsid w:val="00893525"/>
    <w:rsid w:val="00893597"/>
    <w:rsid w:val="00893C49"/>
    <w:rsid w:val="00894A86"/>
    <w:rsid w:val="00895A61"/>
    <w:rsid w:val="00895A68"/>
    <w:rsid w:val="00896375"/>
    <w:rsid w:val="00897C56"/>
    <w:rsid w:val="00897C99"/>
    <w:rsid w:val="00897D1F"/>
    <w:rsid w:val="00897FD5"/>
    <w:rsid w:val="008A0232"/>
    <w:rsid w:val="008A06CD"/>
    <w:rsid w:val="008A079A"/>
    <w:rsid w:val="008A0C8A"/>
    <w:rsid w:val="008A3B52"/>
    <w:rsid w:val="008A4519"/>
    <w:rsid w:val="008A46F8"/>
    <w:rsid w:val="008A5D29"/>
    <w:rsid w:val="008A5E57"/>
    <w:rsid w:val="008A618D"/>
    <w:rsid w:val="008A69F1"/>
    <w:rsid w:val="008A7648"/>
    <w:rsid w:val="008A7693"/>
    <w:rsid w:val="008A7975"/>
    <w:rsid w:val="008A7EBB"/>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E48"/>
    <w:rsid w:val="008C1238"/>
    <w:rsid w:val="008C1375"/>
    <w:rsid w:val="008C163F"/>
    <w:rsid w:val="008C1EE0"/>
    <w:rsid w:val="008C2027"/>
    <w:rsid w:val="008C2A5D"/>
    <w:rsid w:val="008C32F2"/>
    <w:rsid w:val="008C3442"/>
    <w:rsid w:val="008C3E47"/>
    <w:rsid w:val="008C4768"/>
    <w:rsid w:val="008C499E"/>
    <w:rsid w:val="008C54C0"/>
    <w:rsid w:val="008C60E9"/>
    <w:rsid w:val="008C61EE"/>
    <w:rsid w:val="008C66EB"/>
    <w:rsid w:val="008C6CB4"/>
    <w:rsid w:val="008D0237"/>
    <w:rsid w:val="008D08B1"/>
    <w:rsid w:val="008D1072"/>
    <w:rsid w:val="008D170D"/>
    <w:rsid w:val="008D1750"/>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3458"/>
    <w:rsid w:val="008E34B5"/>
    <w:rsid w:val="008E3740"/>
    <w:rsid w:val="008E3BC2"/>
    <w:rsid w:val="008E43EC"/>
    <w:rsid w:val="008E45FE"/>
    <w:rsid w:val="008E463D"/>
    <w:rsid w:val="008E5319"/>
    <w:rsid w:val="008E5342"/>
    <w:rsid w:val="008E5471"/>
    <w:rsid w:val="008E5F9B"/>
    <w:rsid w:val="008E6B58"/>
    <w:rsid w:val="008E6CD8"/>
    <w:rsid w:val="008E6DBE"/>
    <w:rsid w:val="008E797F"/>
    <w:rsid w:val="008E7EE0"/>
    <w:rsid w:val="008F0773"/>
    <w:rsid w:val="008F102B"/>
    <w:rsid w:val="008F12A7"/>
    <w:rsid w:val="008F15B0"/>
    <w:rsid w:val="008F2A8C"/>
    <w:rsid w:val="008F3200"/>
    <w:rsid w:val="008F439C"/>
    <w:rsid w:val="008F4765"/>
    <w:rsid w:val="008F577E"/>
    <w:rsid w:val="008F578C"/>
    <w:rsid w:val="008F603E"/>
    <w:rsid w:val="008F63BB"/>
    <w:rsid w:val="008F6EED"/>
    <w:rsid w:val="008F70BB"/>
    <w:rsid w:val="008F73FA"/>
    <w:rsid w:val="008F7610"/>
    <w:rsid w:val="008F7705"/>
    <w:rsid w:val="008F7ADF"/>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06D6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026"/>
    <w:rsid w:val="00920232"/>
    <w:rsid w:val="0092192B"/>
    <w:rsid w:val="00921FD7"/>
    <w:rsid w:val="00922500"/>
    <w:rsid w:val="009241CD"/>
    <w:rsid w:val="0092476E"/>
    <w:rsid w:val="009248A5"/>
    <w:rsid w:val="00924EFF"/>
    <w:rsid w:val="0092510F"/>
    <w:rsid w:val="009251D0"/>
    <w:rsid w:val="00925AAB"/>
    <w:rsid w:val="00926262"/>
    <w:rsid w:val="00926D77"/>
    <w:rsid w:val="0092780E"/>
    <w:rsid w:val="009304A0"/>
    <w:rsid w:val="00930696"/>
    <w:rsid w:val="00930751"/>
    <w:rsid w:val="00930E60"/>
    <w:rsid w:val="00931A5A"/>
    <w:rsid w:val="0093214D"/>
    <w:rsid w:val="0093302B"/>
    <w:rsid w:val="009331AC"/>
    <w:rsid w:val="009345C4"/>
    <w:rsid w:val="00934F9C"/>
    <w:rsid w:val="0093585A"/>
    <w:rsid w:val="00935E28"/>
    <w:rsid w:val="00936088"/>
    <w:rsid w:val="009367DB"/>
    <w:rsid w:val="00936F43"/>
    <w:rsid w:val="0093767B"/>
    <w:rsid w:val="00937794"/>
    <w:rsid w:val="009400DE"/>
    <w:rsid w:val="00940A33"/>
    <w:rsid w:val="009414F1"/>
    <w:rsid w:val="00941F2B"/>
    <w:rsid w:val="00942B2E"/>
    <w:rsid w:val="00942E77"/>
    <w:rsid w:val="00945A15"/>
    <w:rsid w:val="0094697D"/>
    <w:rsid w:val="00946C91"/>
    <w:rsid w:val="00947318"/>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57BED"/>
    <w:rsid w:val="00960ED2"/>
    <w:rsid w:val="009612CB"/>
    <w:rsid w:val="00961659"/>
    <w:rsid w:val="00962F1C"/>
    <w:rsid w:val="00963522"/>
    <w:rsid w:val="00963A6D"/>
    <w:rsid w:val="00963FC1"/>
    <w:rsid w:val="00964A62"/>
    <w:rsid w:val="00966610"/>
    <w:rsid w:val="00967702"/>
    <w:rsid w:val="00967711"/>
    <w:rsid w:val="0097077E"/>
    <w:rsid w:val="009710FF"/>
    <w:rsid w:val="00971389"/>
    <w:rsid w:val="00971641"/>
    <w:rsid w:val="00971B09"/>
    <w:rsid w:val="0097238C"/>
    <w:rsid w:val="009725A6"/>
    <w:rsid w:val="00972BAE"/>
    <w:rsid w:val="0097312F"/>
    <w:rsid w:val="00974857"/>
    <w:rsid w:val="00974CD3"/>
    <w:rsid w:val="00975528"/>
    <w:rsid w:val="00975596"/>
    <w:rsid w:val="00975727"/>
    <w:rsid w:val="00975872"/>
    <w:rsid w:val="009760F8"/>
    <w:rsid w:val="0097642D"/>
    <w:rsid w:val="00976947"/>
    <w:rsid w:val="00981EAA"/>
    <w:rsid w:val="00982523"/>
    <w:rsid w:val="009830AD"/>
    <w:rsid w:val="00983910"/>
    <w:rsid w:val="009849B6"/>
    <w:rsid w:val="009853B6"/>
    <w:rsid w:val="00985CB2"/>
    <w:rsid w:val="00986FBE"/>
    <w:rsid w:val="00987269"/>
    <w:rsid w:val="00987272"/>
    <w:rsid w:val="009873A2"/>
    <w:rsid w:val="00987779"/>
    <w:rsid w:val="0099195C"/>
    <w:rsid w:val="00992112"/>
    <w:rsid w:val="009935B1"/>
    <w:rsid w:val="00994314"/>
    <w:rsid w:val="00994466"/>
    <w:rsid w:val="0099451D"/>
    <w:rsid w:val="0099455B"/>
    <w:rsid w:val="00996AF4"/>
    <w:rsid w:val="0099743A"/>
    <w:rsid w:val="00997790"/>
    <w:rsid w:val="00997920"/>
    <w:rsid w:val="009A019A"/>
    <w:rsid w:val="009A0244"/>
    <w:rsid w:val="009A07BB"/>
    <w:rsid w:val="009A10C7"/>
    <w:rsid w:val="009A1174"/>
    <w:rsid w:val="009A1620"/>
    <w:rsid w:val="009A29EC"/>
    <w:rsid w:val="009A2DBD"/>
    <w:rsid w:val="009A2F51"/>
    <w:rsid w:val="009A4147"/>
    <w:rsid w:val="009A4545"/>
    <w:rsid w:val="009A47B5"/>
    <w:rsid w:val="009A4D93"/>
    <w:rsid w:val="009A4ED6"/>
    <w:rsid w:val="009A4FBA"/>
    <w:rsid w:val="009A5E57"/>
    <w:rsid w:val="009A665C"/>
    <w:rsid w:val="009B034E"/>
    <w:rsid w:val="009B03DE"/>
    <w:rsid w:val="009B0853"/>
    <w:rsid w:val="009B241E"/>
    <w:rsid w:val="009B3358"/>
    <w:rsid w:val="009B3B9D"/>
    <w:rsid w:val="009B43BB"/>
    <w:rsid w:val="009B46EA"/>
    <w:rsid w:val="009B6156"/>
    <w:rsid w:val="009B6ACA"/>
    <w:rsid w:val="009B6D0F"/>
    <w:rsid w:val="009B710B"/>
    <w:rsid w:val="009B76C9"/>
    <w:rsid w:val="009B7B37"/>
    <w:rsid w:val="009C0495"/>
    <w:rsid w:val="009C0515"/>
    <w:rsid w:val="009C0727"/>
    <w:rsid w:val="009C15D1"/>
    <w:rsid w:val="009C1EE8"/>
    <w:rsid w:val="009C2203"/>
    <w:rsid w:val="009C23F9"/>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6459"/>
    <w:rsid w:val="009E651C"/>
    <w:rsid w:val="009E6618"/>
    <w:rsid w:val="009E68AC"/>
    <w:rsid w:val="009E708B"/>
    <w:rsid w:val="009E708F"/>
    <w:rsid w:val="009E7DBD"/>
    <w:rsid w:val="009F02A9"/>
    <w:rsid w:val="009F04C2"/>
    <w:rsid w:val="009F090C"/>
    <w:rsid w:val="009F152E"/>
    <w:rsid w:val="009F1C56"/>
    <w:rsid w:val="009F26A2"/>
    <w:rsid w:val="009F3D03"/>
    <w:rsid w:val="009F421F"/>
    <w:rsid w:val="009F466F"/>
    <w:rsid w:val="009F4900"/>
    <w:rsid w:val="009F4E87"/>
    <w:rsid w:val="009F555D"/>
    <w:rsid w:val="009F68A0"/>
    <w:rsid w:val="009F71C4"/>
    <w:rsid w:val="00A0033E"/>
    <w:rsid w:val="00A0110C"/>
    <w:rsid w:val="00A03435"/>
    <w:rsid w:val="00A03BCF"/>
    <w:rsid w:val="00A0460F"/>
    <w:rsid w:val="00A059D1"/>
    <w:rsid w:val="00A0698B"/>
    <w:rsid w:val="00A06E51"/>
    <w:rsid w:val="00A10B3C"/>
    <w:rsid w:val="00A117EB"/>
    <w:rsid w:val="00A1185D"/>
    <w:rsid w:val="00A12261"/>
    <w:rsid w:val="00A12436"/>
    <w:rsid w:val="00A126D0"/>
    <w:rsid w:val="00A13082"/>
    <w:rsid w:val="00A13286"/>
    <w:rsid w:val="00A1405E"/>
    <w:rsid w:val="00A153A2"/>
    <w:rsid w:val="00A157D0"/>
    <w:rsid w:val="00A15E51"/>
    <w:rsid w:val="00A16A19"/>
    <w:rsid w:val="00A16BE6"/>
    <w:rsid w:val="00A16F53"/>
    <w:rsid w:val="00A17BB9"/>
    <w:rsid w:val="00A17C67"/>
    <w:rsid w:val="00A17E87"/>
    <w:rsid w:val="00A216CF"/>
    <w:rsid w:val="00A23269"/>
    <w:rsid w:val="00A235F8"/>
    <w:rsid w:val="00A25815"/>
    <w:rsid w:val="00A265AC"/>
    <w:rsid w:val="00A275EF"/>
    <w:rsid w:val="00A27610"/>
    <w:rsid w:val="00A2789E"/>
    <w:rsid w:val="00A3036D"/>
    <w:rsid w:val="00A3085C"/>
    <w:rsid w:val="00A30A44"/>
    <w:rsid w:val="00A316DF"/>
    <w:rsid w:val="00A31BCD"/>
    <w:rsid w:val="00A3224E"/>
    <w:rsid w:val="00A322E0"/>
    <w:rsid w:val="00A32693"/>
    <w:rsid w:val="00A33524"/>
    <w:rsid w:val="00A349B7"/>
    <w:rsid w:val="00A35C04"/>
    <w:rsid w:val="00A35C52"/>
    <w:rsid w:val="00A37889"/>
    <w:rsid w:val="00A37CAD"/>
    <w:rsid w:val="00A37F6F"/>
    <w:rsid w:val="00A4100C"/>
    <w:rsid w:val="00A411E2"/>
    <w:rsid w:val="00A41F00"/>
    <w:rsid w:val="00A41FD3"/>
    <w:rsid w:val="00A4320B"/>
    <w:rsid w:val="00A4354B"/>
    <w:rsid w:val="00A43CAA"/>
    <w:rsid w:val="00A4423A"/>
    <w:rsid w:val="00A45D73"/>
    <w:rsid w:val="00A46069"/>
    <w:rsid w:val="00A4618D"/>
    <w:rsid w:val="00A47016"/>
    <w:rsid w:val="00A50354"/>
    <w:rsid w:val="00A50FE6"/>
    <w:rsid w:val="00A524C4"/>
    <w:rsid w:val="00A5255F"/>
    <w:rsid w:val="00A52B06"/>
    <w:rsid w:val="00A52B12"/>
    <w:rsid w:val="00A52D02"/>
    <w:rsid w:val="00A5364F"/>
    <w:rsid w:val="00A538DA"/>
    <w:rsid w:val="00A546BB"/>
    <w:rsid w:val="00A550FF"/>
    <w:rsid w:val="00A559B9"/>
    <w:rsid w:val="00A566E3"/>
    <w:rsid w:val="00A56E39"/>
    <w:rsid w:val="00A570DB"/>
    <w:rsid w:val="00A574CC"/>
    <w:rsid w:val="00A57535"/>
    <w:rsid w:val="00A57CAB"/>
    <w:rsid w:val="00A6040C"/>
    <w:rsid w:val="00A6446B"/>
    <w:rsid w:val="00A64E33"/>
    <w:rsid w:val="00A64E87"/>
    <w:rsid w:val="00A64F3D"/>
    <w:rsid w:val="00A6590A"/>
    <w:rsid w:val="00A6636A"/>
    <w:rsid w:val="00A667E9"/>
    <w:rsid w:val="00A66CB6"/>
    <w:rsid w:val="00A67566"/>
    <w:rsid w:val="00A7008F"/>
    <w:rsid w:val="00A700A4"/>
    <w:rsid w:val="00A701AF"/>
    <w:rsid w:val="00A701CF"/>
    <w:rsid w:val="00A70460"/>
    <w:rsid w:val="00A71653"/>
    <w:rsid w:val="00A72B28"/>
    <w:rsid w:val="00A72EE9"/>
    <w:rsid w:val="00A72F33"/>
    <w:rsid w:val="00A73ED2"/>
    <w:rsid w:val="00A74046"/>
    <w:rsid w:val="00A74C22"/>
    <w:rsid w:val="00A74D51"/>
    <w:rsid w:val="00A75546"/>
    <w:rsid w:val="00A756C4"/>
    <w:rsid w:val="00A7717E"/>
    <w:rsid w:val="00A77C22"/>
    <w:rsid w:val="00A80E46"/>
    <w:rsid w:val="00A80E5A"/>
    <w:rsid w:val="00A80FFB"/>
    <w:rsid w:val="00A8132F"/>
    <w:rsid w:val="00A814D0"/>
    <w:rsid w:val="00A8197E"/>
    <w:rsid w:val="00A81B15"/>
    <w:rsid w:val="00A829DD"/>
    <w:rsid w:val="00A82DE5"/>
    <w:rsid w:val="00A82E65"/>
    <w:rsid w:val="00A8405D"/>
    <w:rsid w:val="00A84282"/>
    <w:rsid w:val="00A85199"/>
    <w:rsid w:val="00A856D4"/>
    <w:rsid w:val="00A85DBC"/>
    <w:rsid w:val="00A8629B"/>
    <w:rsid w:val="00A86D58"/>
    <w:rsid w:val="00A86F9E"/>
    <w:rsid w:val="00A90180"/>
    <w:rsid w:val="00A90A75"/>
    <w:rsid w:val="00A91195"/>
    <w:rsid w:val="00A911E9"/>
    <w:rsid w:val="00A91237"/>
    <w:rsid w:val="00A9250F"/>
    <w:rsid w:val="00A92698"/>
    <w:rsid w:val="00A92763"/>
    <w:rsid w:val="00A93779"/>
    <w:rsid w:val="00A93808"/>
    <w:rsid w:val="00A93C1A"/>
    <w:rsid w:val="00A94061"/>
    <w:rsid w:val="00A94A47"/>
    <w:rsid w:val="00A97C89"/>
    <w:rsid w:val="00AA0F94"/>
    <w:rsid w:val="00AA127E"/>
    <w:rsid w:val="00AA2083"/>
    <w:rsid w:val="00AA273A"/>
    <w:rsid w:val="00AA31B1"/>
    <w:rsid w:val="00AA39E1"/>
    <w:rsid w:val="00AA4F2D"/>
    <w:rsid w:val="00AA596D"/>
    <w:rsid w:val="00AA63BB"/>
    <w:rsid w:val="00AA7647"/>
    <w:rsid w:val="00AA7A1D"/>
    <w:rsid w:val="00AA7A65"/>
    <w:rsid w:val="00AB029D"/>
    <w:rsid w:val="00AB0D17"/>
    <w:rsid w:val="00AB1326"/>
    <w:rsid w:val="00AB1950"/>
    <w:rsid w:val="00AB19FA"/>
    <w:rsid w:val="00AB297C"/>
    <w:rsid w:val="00AB2EE6"/>
    <w:rsid w:val="00AB3431"/>
    <w:rsid w:val="00AB3AFA"/>
    <w:rsid w:val="00AB4730"/>
    <w:rsid w:val="00AB5723"/>
    <w:rsid w:val="00AB5E40"/>
    <w:rsid w:val="00AB6106"/>
    <w:rsid w:val="00AB6E69"/>
    <w:rsid w:val="00AB71FD"/>
    <w:rsid w:val="00AB7939"/>
    <w:rsid w:val="00AB7B86"/>
    <w:rsid w:val="00AC0197"/>
    <w:rsid w:val="00AC0B1D"/>
    <w:rsid w:val="00AC1B66"/>
    <w:rsid w:val="00AC1DE0"/>
    <w:rsid w:val="00AC313C"/>
    <w:rsid w:val="00AC3888"/>
    <w:rsid w:val="00AC4F33"/>
    <w:rsid w:val="00AC5074"/>
    <w:rsid w:val="00AC581D"/>
    <w:rsid w:val="00AC66AC"/>
    <w:rsid w:val="00AC70B9"/>
    <w:rsid w:val="00AC74C5"/>
    <w:rsid w:val="00AC7582"/>
    <w:rsid w:val="00AD0761"/>
    <w:rsid w:val="00AD0ABC"/>
    <w:rsid w:val="00AD2964"/>
    <w:rsid w:val="00AD37CA"/>
    <w:rsid w:val="00AD441F"/>
    <w:rsid w:val="00AD4E94"/>
    <w:rsid w:val="00AD4F97"/>
    <w:rsid w:val="00AD6C51"/>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A85"/>
    <w:rsid w:val="00AE7BC6"/>
    <w:rsid w:val="00AF06D8"/>
    <w:rsid w:val="00AF07E2"/>
    <w:rsid w:val="00AF15BD"/>
    <w:rsid w:val="00AF2110"/>
    <w:rsid w:val="00AF2772"/>
    <w:rsid w:val="00AF2EAD"/>
    <w:rsid w:val="00AF35C3"/>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4E18"/>
    <w:rsid w:val="00B05CCE"/>
    <w:rsid w:val="00B06887"/>
    <w:rsid w:val="00B06B1A"/>
    <w:rsid w:val="00B06B6F"/>
    <w:rsid w:val="00B06E40"/>
    <w:rsid w:val="00B06F86"/>
    <w:rsid w:val="00B073B3"/>
    <w:rsid w:val="00B0780A"/>
    <w:rsid w:val="00B07D8E"/>
    <w:rsid w:val="00B07FAB"/>
    <w:rsid w:val="00B103BC"/>
    <w:rsid w:val="00B113F4"/>
    <w:rsid w:val="00B115B4"/>
    <w:rsid w:val="00B11B70"/>
    <w:rsid w:val="00B120CD"/>
    <w:rsid w:val="00B12DA0"/>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2F6E"/>
    <w:rsid w:val="00B23CBD"/>
    <w:rsid w:val="00B24406"/>
    <w:rsid w:val="00B25075"/>
    <w:rsid w:val="00B2511B"/>
    <w:rsid w:val="00B253A6"/>
    <w:rsid w:val="00B256FD"/>
    <w:rsid w:val="00B25FED"/>
    <w:rsid w:val="00B26159"/>
    <w:rsid w:val="00B26901"/>
    <w:rsid w:val="00B27C5C"/>
    <w:rsid w:val="00B27F9F"/>
    <w:rsid w:val="00B300C3"/>
    <w:rsid w:val="00B3269E"/>
    <w:rsid w:val="00B33106"/>
    <w:rsid w:val="00B33C5C"/>
    <w:rsid w:val="00B33D71"/>
    <w:rsid w:val="00B345F9"/>
    <w:rsid w:val="00B34765"/>
    <w:rsid w:val="00B34817"/>
    <w:rsid w:val="00B3487D"/>
    <w:rsid w:val="00B34E41"/>
    <w:rsid w:val="00B35F0E"/>
    <w:rsid w:val="00B363DD"/>
    <w:rsid w:val="00B36628"/>
    <w:rsid w:val="00B37316"/>
    <w:rsid w:val="00B3773D"/>
    <w:rsid w:val="00B379D8"/>
    <w:rsid w:val="00B416A7"/>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5864"/>
    <w:rsid w:val="00B577F3"/>
    <w:rsid w:val="00B604D4"/>
    <w:rsid w:val="00B609D8"/>
    <w:rsid w:val="00B60BCA"/>
    <w:rsid w:val="00B61C74"/>
    <w:rsid w:val="00B62CD7"/>
    <w:rsid w:val="00B63123"/>
    <w:rsid w:val="00B639B5"/>
    <w:rsid w:val="00B63B79"/>
    <w:rsid w:val="00B6460F"/>
    <w:rsid w:val="00B64E5F"/>
    <w:rsid w:val="00B64F0D"/>
    <w:rsid w:val="00B65832"/>
    <w:rsid w:val="00B65B4D"/>
    <w:rsid w:val="00B664FC"/>
    <w:rsid w:val="00B66CF3"/>
    <w:rsid w:val="00B67E76"/>
    <w:rsid w:val="00B701BD"/>
    <w:rsid w:val="00B70BC3"/>
    <w:rsid w:val="00B716FF"/>
    <w:rsid w:val="00B72468"/>
    <w:rsid w:val="00B736C6"/>
    <w:rsid w:val="00B73B9F"/>
    <w:rsid w:val="00B74086"/>
    <w:rsid w:val="00B74758"/>
    <w:rsid w:val="00B752BD"/>
    <w:rsid w:val="00B75BCF"/>
    <w:rsid w:val="00B76242"/>
    <w:rsid w:val="00B764EB"/>
    <w:rsid w:val="00B76818"/>
    <w:rsid w:val="00B77DA4"/>
    <w:rsid w:val="00B80374"/>
    <w:rsid w:val="00B809A2"/>
    <w:rsid w:val="00B80F90"/>
    <w:rsid w:val="00B8139B"/>
    <w:rsid w:val="00B82065"/>
    <w:rsid w:val="00B82EDE"/>
    <w:rsid w:val="00B8446C"/>
    <w:rsid w:val="00B84DDF"/>
    <w:rsid w:val="00B85AAD"/>
    <w:rsid w:val="00B85D40"/>
    <w:rsid w:val="00B85DF9"/>
    <w:rsid w:val="00B85EF6"/>
    <w:rsid w:val="00B860C7"/>
    <w:rsid w:val="00B863C7"/>
    <w:rsid w:val="00B86B24"/>
    <w:rsid w:val="00B86FDE"/>
    <w:rsid w:val="00B875BE"/>
    <w:rsid w:val="00B878A8"/>
    <w:rsid w:val="00B87903"/>
    <w:rsid w:val="00B87987"/>
    <w:rsid w:val="00B87B6C"/>
    <w:rsid w:val="00B90031"/>
    <w:rsid w:val="00B910FF"/>
    <w:rsid w:val="00B91168"/>
    <w:rsid w:val="00B91AEC"/>
    <w:rsid w:val="00B94C4A"/>
    <w:rsid w:val="00B95577"/>
    <w:rsid w:val="00B9566A"/>
    <w:rsid w:val="00B95D0B"/>
    <w:rsid w:val="00B96889"/>
    <w:rsid w:val="00B96897"/>
    <w:rsid w:val="00B972B5"/>
    <w:rsid w:val="00B97B6E"/>
    <w:rsid w:val="00BA0737"/>
    <w:rsid w:val="00BA2420"/>
    <w:rsid w:val="00BA2FA2"/>
    <w:rsid w:val="00BA34AB"/>
    <w:rsid w:val="00BA39EF"/>
    <w:rsid w:val="00BA41ED"/>
    <w:rsid w:val="00BA450F"/>
    <w:rsid w:val="00BA46B1"/>
    <w:rsid w:val="00BA49C8"/>
    <w:rsid w:val="00BA4A61"/>
    <w:rsid w:val="00BA6442"/>
    <w:rsid w:val="00BA68DE"/>
    <w:rsid w:val="00BA6C82"/>
    <w:rsid w:val="00BA6D4C"/>
    <w:rsid w:val="00BA7CAB"/>
    <w:rsid w:val="00BB00E2"/>
    <w:rsid w:val="00BB142C"/>
    <w:rsid w:val="00BB16F7"/>
    <w:rsid w:val="00BB32FD"/>
    <w:rsid w:val="00BB3335"/>
    <w:rsid w:val="00BB3DBB"/>
    <w:rsid w:val="00BB42F3"/>
    <w:rsid w:val="00BB4ACA"/>
    <w:rsid w:val="00BB5041"/>
    <w:rsid w:val="00BB63F7"/>
    <w:rsid w:val="00BB6469"/>
    <w:rsid w:val="00BB69DD"/>
    <w:rsid w:val="00BB725F"/>
    <w:rsid w:val="00BB772A"/>
    <w:rsid w:val="00BB77E1"/>
    <w:rsid w:val="00BB7E52"/>
    <w:rsid w:val="00BC0F87"/>
    <w:rsid w:val="00BC14FA"/>
    <w:rsid w:val="00BC18EA"/>
    <w:rsid w:val="00BC248C"/>
    <w:rsid w:val="00BC2AC3"/>
    <w:rsid w:val="00BC3B83"/>
    <w:rsid w:val="00BC3E4D"/>
    <w:rsid w:val="00BC465C"/>
    <w:rsid w:val="00BC68B8"/>
    <w:rsid w:val="00BC6CA4"/>
    <w:rsid w:val="00BC7C82"/>
    <w:rsid w:val="00BD0D82"/>
    <w:rsid w:val="00BD18AF"/>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63A"/>
    <w:rsid w:val="00BE3E91"/>
    <w:rsid w:val="00BE3FEB"/>
    <w:rsid w:val="00BE42B7"/>
    <w:rsid w:val="00BE5BF9"/>
    <w:rsid w:val="00BE67A6"/>
    <w:rsid w:val="00BE69A3"/>
    <w:rsid w:val="00BE6C69"/>
    <w:rsid w:val="00BE7380"/>
    <w:rsid w:val="00BE7ACD"/>
    <w:rsid w:val="00BE7DB4"/>
    <w:rsid w:val="00BF0158"/>
    <w:rsid w:val="00BF04D5"/>
    <w:rsid w:val="00BF092F"/>
    <w:rsid w:val="00BF1848"/>
    <w:rsid w:val="00BF1F30"/>
    <w:rsid w:val="00BF21EC"/>
    <w:rsid w:val="00BF25EF"/>
    <w:rsid w:val="00BF2DD5"/>
    <w:rsid w:val="00BF43A7"/>
    <w:rsid w:val="00BF5D84"/>
    <w:rsid w:val="00BF61CA"/>
    <w:rsid w:val="00BF6F01"/>
    <w:rsid w:val="00C0062E"/>
    <w:rsid w:val="00C00A50"/>
    <w:rsid w:val="00C0108B"/>
    <w:rsid w:val="00C02377"/>
    <w:rsid w:val="00C02A84"/>
    <w:rsid w:val="00C02E33"/>
    <w:rsid w:val="00C03F7A"/>
    <w:rsid w:val="00C04F3A"/>
    <w:rsid w:val="00C053A5"/>
    <w:rsid w:val="00C062F2"/>
    <w:rsid w:val="00C06E1F"/>
    <w:rsid w:val="00C06E7A"/>
    <w:rsid w:val="00C06FC1"/>
    <w:rsid w:val="00C07B2F"/>
    <w:rsid w:val="00C120DC"/>
    <w:rsid w:val="00C12789"/>
    <w:rsid w:val="00C130F8"/>
    <w:rsid w:val="00C13326"/>
    <w:rsid w:val="00C15A6B"/>
    <w:rsid w:val="00C16577"/>
    <w:rsid w:val="00C17377"/>
    <w:rsid w:val="00C20175"/>
    <w:rsid w:val="00C202CA"/>
    <w:rsid w:val="00C2049D"/>
    <w:rsid w:val="00C210E2"/>
    <w:rsid w:val="00C21C23"/>
    <w:rsid w:val="00C225A5"/>
    <w:rsid w:val="00C226A4"/>
    <w:rsid w:val="00C2366B"/>
    <w:rsid w:val="00C2386F"/>
    <w:rsid w:val="00C24413"/>
    <w:rsid w:val="00C24956"/>
    <w:rsid w:val="00C26A46"/>
    <w:rsid w:val="00C26F5F"/>
    <w:rsid w:val="00C27716"/>
    <w:rsid w:val="00C277A0"/>
    <w:rsid w:val="00C30821"/>
    <w:rsid w:val="00C31006"/>
    <w:rsid w:val="00C32236"/>
    <w:rsid w:val="00C3230E"/>
    <w:rsid w:val="00C32F6A"/>
    <w:rsid w:val="00C3375E"/>
    <w:rsid w:val="00C33C7A"/>
    <w:rsid w:val="00C3506D"/>
    <w:rsid w:val="00C359F8"/>
    <w:rsid w:val="00C35C12"/>
    <w:rsid w:val="00C35FC2"/>
    <w:rsid w:val="00C367EE"/>
    <w:rsid w:val="00C36EA6"/>
    <w:rsid w:val="00C37294"/>
    <w:rsid w:val="00C37CD2"/>
    <w:rsid w:val="00C41018"/>
    <w:rsid w:val="00C4102C"/>
    <w:rsid w:val="00C416E5"/>
    <w:rsid w:val="00C41F82"/>
    <w:rsid w:val="00C42C09"/>
    <w:rsid w:val="00C42E66"/>
    <w:rsid w:val="00C431D9"/>
    <w:rsid w:val="00C434AB"/>
    <w:rsid w:val="00C43E96"/>
    <w:rsid w:val="00C448F7"/>
    <w:rsid w:val="00C458C4"/>
    <w:rsid w:val="00C458EF"/>
    <w:rsid w:val="00C4636A"/>
    <w:rsid w:val="00C47999"/>
    <w:rsid w:val="00C47FB1"/>
    <w:rsid w:val="00C52BDA"/>
    <w:rsid w:val="00C53E2B"/>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1333"/>
    <w:rsid w:val="00C717CD"/>
    <w:rsid w:val="00C7254C"/>
    <w:rsid w:val="00C7281D"/>
    <w:rsid w:val="00C7346F"/>
    <w:rsid w:val="00C73AFE"/>
    <w:rsid w:val="00C741DF"/>
    <w:rsid w:val="00C75528"/>
    <w:rsid w:val="00C760A7"/>
    <w:rsid w:val="00C773D8"/>
    <w:rsid w:val="00C77A29"/>
    <w:rsid w:val="00C77C56"/>
    <w:rsid w:val="00C80497"/>
    <w:rsid w:val="00C80564"/>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645B"/>
    <w:rsid w:val="00C870B9"/>
    <w:rsid w:val="00C870D5"/>
    <w:rsid w:val="00C87796"/>
    <w:rsid w:val="00C877B8"/>
    <w:rsid w:val="00C90A83"/>
    <w:rsid w:val="00C91282"/>
    <w:rsid w:val="00C9199E"/>
    <w:rsid w:val="00C9267B"/>
    <w:rsid w:val="00C92C3D"/>
    <w:rsid w:val="00C92E43"/>
    <w:rsid w:val="00C93C3A"/>
    <w:rsid w:val="00C93D2F"/>
    <w:rsid w:val="00C942F0"/>
    <w:rsid w:val="00C94506"/>
    <w:rsid w:val="00C96BA3"/>
    <w:rsid w:val="00C96BC8"/>
    <w:rsid w:val="00C96D68"/>
    <w:rsid w:val="00C973E3"/>
    <w:rsid w:val="00CA2AD0"/>
    <w:rsid w:val="00CA4453"/>
    <w:rsid w:val="00CA4C36"/>
    <w:rsid w:val="00CA4F52"/>
    <w:rsid w:val="00CA5DB9"/>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70BE"/>
    <w:rsid w:val="00CB7405"/>
    <w:rsid w:val="00CB7BC2"/>
    <w:rsid w:val="00CC05FC"/>
    <w:rsid w:val="00CC2E70"/>
    <w:rsid w:val="00CC34AB"/>
    <w:rsid w:val="00CC35EA"/>
    <w:rsid w:val="00CC3676"/>
    <w:rsid w:val="00CC44AC"/>
    <w:rsid w:val="00CC453E"/>
    <w:rsid w:val="00CC5106"/>
    <w:rsid w:val="00CC5AB1"/>
    <w:rsid w:val="00CC6210"/>
    <w:rsid w:val="00CC6AB7"/>
    <w:rsid w:val="00CC6F54"/>
    <w:rsid w:val="00CC7DB2"/>
    <w:rsid w:val="00CD010B"/>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8FC"/>
    <w:rsid w:val="00CE09A3"/>
    <w:rsid w:val="00CE255C"/>
    <w:rsid w:val="00CE36BB"/>
    <w:rsid w:val="00CE3C2C"/>
    <w:rsid w:val="00CE4360"/>
    <w:rsid w:val="00CE55EE"/>
    <w:rsid w:val="00CE5D58"/>
    <w:rsid w:val="00CE5E6E"/>
    <w:rsid w:val="00CE626A"/>
    <w:rsid w:val="00CE7545"/>
    <w:rsid w:val="00CE7B9B"/>
    <w:rsid w:val="00CF0022"/>
    <w:rsid w:val="00CF129A"/>
    <w:rsid w:val="00CF26E6"/>
    <w:rsid w:val="00CF35F4"/>
    <w:rsid w:val="00CF449D"/>
    <w:rsid w:val="00CF482D"/>
    <w:rsid w:val="00CF4C80"/>
    <w:rsid w:val="00CF675E"/>
    <w:rsid w:val="00CF68F9"/>
    <w:rsid w:val="00CF6B6F"/>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10536"/>
    <w:rsid w:val="00D10A13"/>
    <w:rsid w:val="00D10B52"/>
    <w:rsid w:val="00D11E51"/>
    <w:rsid w:val="00D11FEB"/>
    <w:rsid w:val="00D128B7"/>
    <w:rsid w:val="00D143F9"/>
    <w:rsid w:val="00D145AA"/>
    <w:rsid w:val="00D1606D"/>
    <w:rsid w:val="00D174AE"/>
    <w:rsid w:val="00D218B1"/>
    <w:rsid w:val="00D21EC1"/>
    <w:rsid w:val="00D22030"/>
    <w:rsid w:val="00D22853"/>
    <w:rsid w:val="00D22A76"/>
    <w:rsid w:val="00D23219"/>
    <w:rsid w:val="00D232A9"/>
    <w:rsid w:val="00D23A8C"/>
    <w:rsid w:val="00D24399"/>
    <w:rsid w:val="00D24D0D"/>
    <w:rsid w:val="00D24FC5"/>
    <w:rsid w:val="00D256E4"/>
    <w:rsid w:val="00D25AF8"/>
    <w:rsid w:val="00D267AD"/>
    <w:rsid w:val="00D26DD0"/>
    <w:rsid w:val="00D27BE1"/>
    <w:rsid w:val="00D313F0"/>
    <w:rsid w:val="00D31C83"/>
    <w:rsid w:val="00D32AFA"/>
    <w:rsid w:val="00D34A23"/>
    <w:rsid w:val="00D34A86"/>
    <w:rsid w:val="00D34DEE"/>
    <w:rsid w:val="00D34E78"/>
    <w:rsid w:val="00D408C5"/>
    <w:rsid w:val="00D41014"/>
    <w:rsid w:val="00D418FE"/>
    <w:rsid w:val="00D41AB9"/>
    <w:rsid w:val="00D42A5D"/>
    <w:rsid w:val="00D4313E"/>
    <w:rsid w:val="00D43C41"/>
    <w:rsid w:val="00D43D5F"/>
    <w:rsid w:val="00D4416A"/>
    <w:rsid w:val="00D449ED"/>
    <w:rsid w:val="00D44B8C"/>
    <w:rsid w:val="00D44E64"/>
    <w:rsid w:val="00D44F15"/>
    <w:rsid w:val="00D45FD5"/>
    <w:rsid w:val="00D4665A"/>
    <w:rsid w:val="00D46A5E"/>
    <w:rsid w:val="00D46AF6"/>
    <w:rsid w:val="00D47094"/>
    <w:rsid w:val="00D5035F"/>
    <w:rsid w:val="00D5065F"/>
    <w:rsid w:val="00D50902"/>
    <w:rsid w:val="00D51C78"/>
    <w:rsid w:val="00D52072"/>
    <w:rsid w:val="00D520E4"/>
    <w:rsid w:val="00D5219B"/>
    <w:rsid w:val="00D52A8E"/>
    <w:rsid w:val="00D535E2"/>
    <w:rsid w:val="00D54A9F"/>
    <w:rsid w:val="00D55C13"/>
    <w:rsid w:val="00D55C1A"/>
    <w:rsid w:val="00D55E22"/>
    <w:rsid w:val="00D5614E"/>
    <w:rsid w:val="00D56192"/>
    <w:rsid w:val="00D56306"/>
    <w:rsid w:val="00D56848"/>
    <w:rsid w:val="00D56D22"/>
    <w:rsid w:val="00D56FD5"/>
    <w:rsid w:val="00D57124"/>
    <w:rsid w:val="00D57DFA"/>
    <w:rsid w:val="00D601C9"/>
    <w:rsid w:val="00D60F93"/>
    <w:rsid w:val="00D61109"/>
    <w:rsid w:val="00D613EA"/>
    <w:rsid w:val="00D6197D"/>
    <w:rsid w:val="00D61DCD"/>
    <w:rsid w:val="00D6258D"/>
    <w:rsid w:val="00D62C56"/>
    <w:rsid w:val="00D63D80"/>
    <w:rsid w:val="00D64674"/>
    <w:rsid w:val="00D64952"/>
    <w:rsid w:val="00D6527F"/>
    <w:rsid w:val="00D658AC"/>
    <w:rsid w:val="00D658E3"/>
    <w:rsid w:val="00D6591E"/>
    <w:rsid w:val="00D66994"/>
    <w:rsid w:val="00D71C66"/>
    <w:rsid w:val="00D7200D"/>
    <w:rsid w:val="00D720F3"/>
    <w:rsid w:val="00D72621"/>
    <w:rsid w:val="00D72624"/>
    <w:rsid w:val="00D731D5"/>
    <w:rsid w:val="00D73FD9"/>
    <w:rsid w:val="00D7521F"/>
    <w:rsid w:val="00D752BE"/>
    <w:rsid w:val="00D753AA"/>
    <w:rsid w:val="00D765BD"/>
    <w:rsid w:val="00D76922"/>
    <w:rsid w:val="00D775DC"/>
    <w:rsid w:val="00D77FED"/>
    <w:rsid w:val="00D80465"/>
    <w:rsid w:val="00D807B3"/>
    <w:rsid w:val="00D808FE"/>
    <w:rsid w:val="00D81E55"/>
    <w:rsid w:val="00D8259E"/>
    <w:rsid w:val="00D82666"/>
    <w:rsid w:val="00D836CA"/>
    <w:rsid w:val="00D843BB"/>
    <w:rsid w:val="00D84B12"/>
    <w:rsid w:val="00D84FBE"/>
    <w:rsid w:val="00D85644"/>
    <w:rsid w:val="00D85C16"/>
    <w:rsid w:val="00D85D85"/>
    <w:rsid w:val="00D86FDF"/>
    <w:rsid w:val="00D86FF5"/>
    <w:rsid w:val="00D87FEA"/>
    <w:rsid w:val="00D907EF"/>
    <w:rsid w:val="00D91F56"/>
    <w:rsid w:val="00D91F85"/>
    <w:rsid w:val="00D9223D"/>
    <w:rsid w:val="00D92E81"/>
    <w:rsid w:val="00D92F5A"/>
    <w:rsid w:val="00D935F9"/>
    <w:rsid w:val="00D938D4"/>
    <w:rsid w:val="00D9411B"/>
    <w:rsid w:val="00D94B5F"/>
    <w:rsid w:val="00D9503D"/>
    <w:rsid w:val="00D95157"/>
    <w:rsid w:val="00D95924"/>
    <w:rsid w:val="00D95F67"/>
    <w:rsid w:val="00D96227"/>
    <w:rsid w:val="00D965B2"/>
    <w:rsid w:val="00D966DE"/>
    <w:rsid w:val="00D979D7"/>
    <w:rsid w:val="00D97A63"/>
    <w:rsid w:val="00D97B35"/>
    <w:rsid w:val="00D97DA3"/>
    <w:rsid w:val="00DA0C06"/>
    <w:rsid w:val="00DA1D01"/>
    <w:rsid w:val="00DA3293"/>
    <w:rsid w:val="00DA5082"/>
    <w:rsid w:val="00DA51CB"/>
    <w:rsid w:val="00DA6039"/>
    <w:rsid w:val="00DA6B4A"/>
    <w:rsid w:val="00DA71B4"/>
    <w:rsid w:val="00DA7D98"/>
    <w:rsid w:val="00DB0F0F"/>
    <w:rsid w:val="00DB15C8"/>
    <w:rsid w:val="00DB15F2"/>
    <w:rsid w:val="00DB1B62"/>
    <w:rsid w:val="00DB24A2"/>
    <w:rsid w:val="00DB308A"/>
    <w:rsid w:val="00DB44E1"/>
    <w:rsid w:val="00DB4F70"/>
    <w:rsid w:val="00DB4F95"/>
    <w:rsid w:val="00DB506C"/>
    <w:rsid w:val="00DB52EE"/>
    <w:rsid w:val="00DB5551"/>
    <w:rsid w:val="00DB584D"/>
    <w:rsid w:val="00DB638F"/>
    <w:rsid w:val="00DB662D"/>
    <w:rsid w:val="00DB6C1B"/>
    <w:rsid w:val="00DB7145"/>
    <w:rsid w:val="00DB7FB3"/>
    <w:rsid w:val="00DC0C67"/>
    <w:rsid w:val="00DC0F9D"/>
    <w:rsid w:val="00DC128A"/>
    <w:rsid w:val="00DC18D5"/>
    <w:rsid w:val="00DC1A15"/>
    <w:rsid w:val="00DC1D7B"/>
    <w:rsid w:val="00DC2207"/>
    <w:rsid w:val="00DC2C73"/>
    <w:rsid w:val="00DC3505"/>
    <w:rsid w:val="00DC374A"/>
    <w:rsid w:val="00DC3E7B"/>
    <w:rsid w:val="00DC4D55"/>
    <w:rsid w:val="00DC4DC3"/>
    <w:rsid w:val="00DC4EA2"/>
    <w:rsid w:val="00DC6F89"/>
    <w:rsid w:val="00DC709C"/>
    <w:rsid w:val="00DC71A1"/>
    <w:rsid w:val="00DC74A5"/>
    <w:rsid w:val="00DC79CF"/>
    <w:rsid w:val="00DD03B9"/>
    <w:rsid w:val="00DD0C2C"/>
    <w:rsid w:val="00DD0EA7"/>
    <w:rsid w:val="00DD1126"/>
    <w:rsid w:val="00DD1AA4"/>
    <w:rsid w:val="00DD230C"/>
    <w:rsid w:val="00DD252E"/>
    <w:rsid w:val="00DD2BD0"/>
    <w:rsid w:val="00DD4E00"/>
    <w:rsid w:val="00DD5DC5"/>
    <w:rsid w:val="00DD69DC"/>
    <w:rsid w:val="00DD6C37"/>
    <w:rsid w:val="00DD78A4"/>
    <w:rsid w:val="00DE0F6C"/>
    <w:rsid w:val="00DE2FDB"/>
    <w:rsid w:val="00DE482E"/>
    <w:rsid w:val="00DE4E7F"/>
    <w:rsid w:val="00DE54FA"/>
    <w:rsid w:val="00DE5CC0"/>
    <w:rsid w:val="00DE5E71"/>
    <w:rsid w:val="00DE6765"/>
    <w:rsid w:val="00DE67F9"/>
    <w:rsid w:val="00DE6E75"/>
    <w:rsid w:val="00DE730A"/>
    <w:rsid w:val="00DE7654"/>
    <w:rsid w:val="00DE7A0E"/>
    <w:rsid w:val="00DE7FD6"/>
    <w:rsid w:val="00DF0289"/>
    <w:rsid w:val="00DF1585"/>
    <w:rsid w:val="00DF21BF"/>
    <w:rsid w:val="00DF37FA"/>
    <w:rsid w:val="00DF51FF"/>
    <w:rsid w:val="00DF58BB"/>
    <w:rsid w:val="00DF592B"/>
    <w:rsid w:val="00DF62F1"/>
    <w:rsid w:val="00DF6696"/>
    <w:rsid w:val="00DF6FDA"/>
    <w:rsid w:val="00DF70BB"/>
    <w:rsid w:val="00DF7542"/>
    <w:rsid w:val="00DF75BF"/>
    <w:rsid w:val="00DF766A"/>
    <w:rsid w:val="00DF7D44"/>
    <w:rsid w:val="00DF7DAF"/>
    <w:rsid w:val="00DF7E0B"/>
    <w:rsid w:val="00E019D5"/>
    <w:rsid w:val="00E01E91"/>
    <w:rsid w:val="00E037B3"/>
    <w:rsid w:val="00E04577"/>
    <w:rsid w:val="00E046ED"/>
    <w:rsid w:val="00E049F5"/>
    <w:rsid w:val="00E05B34"/>
    <w:rsid w:val="00E068DB"/>
    <w:rsid w:val="00E0696B"/>
    <w:rsid w:val="00E075E2"/>
    <w:rsid w:val="00E07B21"/>
    <w:rsid w:val="00E07ECA"/>
    <w:rsid w:val="00E11E28"/>
    <w:rsid w:val="00E12DB0"/>
    <w:rsid w:val="00E1372E"/>
    <w:rsid w:val="00E13EAA"/>
    <w:rsid w:val="00E149D1"/>
    <w:rsid w:val="00E14A6A"/>
    <w:rsid w:val="00E14B93"/>
    <w:rsid w:val="00E15093"/>
    <w:rsid w:val="00E1528F"/>
    <w:rsid w:val="00E15EBA"/>
    <w:rsid w:val="00E16448"/>
    <w:rsid w:val="00E16925"/>
    <w:rsid w:val="00E16BFA"/>
    <w:rsid w:val="00E16FF5"/>
    <w:rsid w:val="00E177D0"/>
    <w:rsid w:val="00E200A3"/>
    <w:rsid w:val="00E202D8"/>
    <w:rsid w:val="00E21555"/>
    <w:rsid w:val="00E216AD"/>
    <w:rsid w:val="00E21821"/>
    <w:rsid w:val="00E21991"/>
    <w:rsid w:val="00E21B6A"/>
    <w:rsid w:val="00E21BE9"/>
    <w:rsid w:val="00E21E63"/>
    <w:rsid w:val="00E22389"/>
    <w:rsid w:val="00E22915"/>
    <w:rsid w:val="00E22A1D"/>
    <w:rsid w:val="00E22AB6"/>
    <w:rsid w:val="00E22FB8"/>
    <w:rsid w:val="00E230D0"/>
    <w:rsid w:val="00E23990"/>
    <w:rsid w:val="00E241AE"/>
    <w:rsid w:val="00E24C2F"/>
    <w:rsid w:val="00E25CC4"/>
    <w:rsid w:val="00E32604"/>
    <w:rsid w:val="00E32650"/>
    <w:rsid w:val="00E3388E"/>
    <w:rsid w:val="00E345FB"/>
    <w:rsid w:val="00E34D20"/>
    <w:rsid w:val="00E35051"/>
    <w:rsid w:val="00E35097"/>
    <w:rsid w:val="00E364CF"/>
    <w:rsid w:val="00E36C9D"/>
    <w:rsid w:val="00E36EE2"/>
    <w:rsid w:val="00E4028C"/>
    <w:rsid w:val="00E40725"/>
    <w:rsid w:val="00E41B63"/>
    <w:rsid w:val="00E41FB6"/>
    <w:rsid w:val="00E43348"/>
    <w:rsid w:val="00E44887"/>
    <w:rsid w:val="00E454FB"/>
    <w:rsid w:val="00E45F4B"/>
    <w:rsid w:val="00E464DE"/>
    <w:rsid w:val="00E46DAD"/>
    <w:rsid w:val="00E47E53"/>
    <w:rsid w:val="00E5013A"/>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74D4"/>
    <w:rsid w:val="00E57B74"/>
    <w:rsid w:val="00E60501"/>
    <w:rsid w:val="00E60C7D"/>
    <w:rsid w:val="00E610CD"/>
    <w:rsid w:val="00E61793"/>
    <w:rsid w:val="00E61A44"/>
    <w:rsid w:val="00E61B20"/>
    <w:rsid w:val="00E621EC"/>
    <w:rsid w:val="00E638F7"/>
    <w:rsid w:val="00E65320"/>
    <w:rsid w:val="00E667B5"/>
    <w:rsid w:val="00E66AD1"/>
    <w:rsid w:val="00E66D4A"/>
    <w:rsid w:val="00E67517"/>
    <w:rsid w:val="00E67A75"/>
    <w:rsid w:val="00E70FC6"/>
    <w:rsid w:val="00E717A5"/>
    <w:rsid w:val="00E71C31"/>
    <w:rsid w:val="00E7234F"/>
    <w:rsid w:val="00E72785"/>
    <w:rsid w:val="00E72CE2"/>
    <w:rsid w:val="00E7357D"/>
    <w:rsid w:val="00E74796"/>
    <w:rsid w:val="00E74811"/>
    <w:rsid w:val="00E74D03"/>
    <w:rsid w:val="00E75102"/>
    <w:rsid w:val="00E75DE6"/>
    <w:rsid w:val="00E8028C"/>
    <w:rsid w:val="00E802C4"/>
    <w:rsid w:val="00E8030D"/>
    <w:rsid w:val="00E80541"/>
    <w:rsid w:val="00E81372"/>
    <w:rsid w:val="00E81C84"/>
    <w:rsid w:val="00E81DC1"/>
    <w:rsid w:val="00E822BA"/>
    <w:rsid w:val="00E82C99"/>
    <w:rsid w:val="00E83583"/>
    <w:rsid w:val="00E83C83"/>
    <w:rsid w:val="00E841E5"/>
    <w:rsid w:val="00E84AEF"/>
    <w:rsid w:val="00E84CCD"/>
    <w:rsid w:val="00E8629F"/>
    <w:rsid w:val="00E863BC"/>
    <w:rsid w:val="00E8668D"/>
    <w:rsid w:val="00E870B6"/>
    <w:rsid w:val="00E87634"/>
    <w:rsid w:val="00E87FC8"/>
    <w:rsid w:val="00E909A3"/>
    <w:rsid w:val="00E91244"/>
    <w:rsid w:val="00E91FC5"/>
    <w:rsid w:val="00E920D8"/>
    <w:rsid w:val="00E92846"/>
    <w:rsid w:val="00E92EEC"/>
    <w:rsid w:val="00E93697"/>
    <w:rsid w:val="00E93A37"/>
    <w:rsid w:val="00E93F4B"/>
    <w:rsid w:val="00E94A3B"/>
    <w:rsid w:val="00E94D4F"/>
    <w:rsid w:val="00E95081"/>
    <w:rsid w:val="00E975D3"/>
    <w:rsid w:val="00EA05F4"/>
    <w:rsid w:val="00EA0F8F"/>
    <w:rsid w:val="00EA166B"/>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B04FF"/>
    <w:rsid w:val="00EB0BD0"/>
    <w:rsid w:val="00EB0E3E"/>
    <w:rsid w:val="00EB1F08"/>
    <w:rsid w:val="00EB24DE"/>
    <w:rsid w:val="00EB34E0"/>
    <w:rsid w:val="00EB4872"/>
    <w:rsid w:val="00EB5B01"/>
    <w:rsid w:val="00EB6112"/>
    <w:rsid w:val="00EB62E5"/>
    <w:rsid w:val="00EB656B"/>
    <w:rsid w:val="00EB733C"/>
    <w:rsid w:val="00EB7AE7"/>
    <w:rsid w:val="00EB7EC5"/>
    <w:rsid w:val="00EC10E3"/>
    <w:rsid w:val="00EC14A9"/>
    <w:rsid w:val="00EC19D1"/>
    <w:rsid w:val="00EC29BD"/>
    <w:rsid w:val="00EC4FE6"/>
    <w:rsid w:val="00EC565F"/>
    <w:rsid w:val="00EC5AD1"/>
    <w:rsid w:val="00EC6CF4"/>
    <w:rsid w:val="00EC6E56"/>
    <w:rsid w:val="00EC7834"/>
    <w:rsid w:val="00ED066D"/>
    <w:rsid w:val="00ED1D24"/>
    <w:rsid w:val="00ED34FB"/>
    <w:rsid w:val="00ED42D8"/>
    <w:rsid w:val="00ED4EBA"/>
    <w:rsid w:val="00ED5501"/>
    <w:rsid w:val="00ED616C"/>
    <w:rsid w:val="00ED69DB"/>
    <w:rsid w:val="00ED6F8C"/>
    <w:rsid w:val="00ED72CF"/>
    <w:rsid w:val="00ED76DB"/>
    <w:rsid w:val="00EE04E4"/>
    <w:rsid w:val="00EE084A"/>
    <w:rsid w:val="00EE13D3"/>
    <w:rsid w:val="00EE15C1"/>
    <w:rsid w:val="00EE2BDD"/>
    <w:rsid w:val="00EE3E05"/>
    <w:rsid w:val="00EE3FCE"/>
    <w:rsid w:val="00EE52FC"/>
    <w:rsid w:val="00EE56F6"/>
    <w:rsid w:val="00EE5B78"/>
    <w:rsid w:val="00EE78ED"/>
    <w:rsid w:val="00EF0722"/>
    <w:rsid w:val="00EF136E"/>
    <w:rsid w:val="00EF1BDA"/>
    <w:rsid w:val="00EF2B78"/>
    <w:rsid w:val="00EF374C"/>
    <w:rsid w:val="00EF524E"/>
    <w:rsid w:val="00EF5DA7"/>
    <w:rsid w:val="00EF69DC"/>
    <w:rsid w:val="00EF6D60"/>
    <w:rsid w:val="00F001FA"/>
    <w:rsid w:val="00F00A20"/>
    <w:rsid w:val="00F01CCF"/>
    <w:rsid w:val="00F0252D"/>
    <w:rsid w:val="00F02B54"/>
    <w:rsid w:val="00F035EB"/>
    <w:rsid w:val="00F04044"/>
    <w:rsid w:val="00F04AF0"/>
    <w:rsid w:val="00F05199"/>
    <w:rsid w:val="00F05D0B"/>
    <w:rsid w:val="00F05F19"/>
    <w:rsid w:val="00F05FEA"/>
    <w:rsid w:val="00F062B8"/>
    <w:rsid w:val="00F06AF7"/>
    <w:rsid w:val="00F0711E"/>
    <w:rsid w:val="00F072D8"/>
    <w:rsid w:val="00F07ABB"/>
    <w:rsid w:val="00F10302"/>
    <w:rsid w:val="00F106D2"/>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4CAF"/>
    <w:rsid w:val="00F25B8E"/>
    <w:rsid w:val="00F26CAC"/>
    <w:rsid w:val="00F27196"/>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0E2"/>
    <w:rsid w:val="00F3755D"/>
    <w:rsid w:val="00F37B5F"/>
    <w:rsid w:val="00F4069C"/>
    <w:rsid w:val="00F41465"/>
    <w:rsid w:val="00F415BB"/>
    <w:rsid w:val="00F43102"/>
    <w:rsid w:val="00F436E5"/>
    <w:rsid w:val="00F44848"/>
    <w:rsid w:val="00F44AB7"/>
    <w:rsid w:val="00F44B84"/>
    <w:rsid w:val="00F45267"/>
    <w:rsid w:val="00F455FA"/>
    <w:rsid w:val="00F45B8B"/>
    <w:rsid w:val="00F47598"/>
    <w:rsid w:val="00F50005"/>
    <w:rsid w:val="00F50634"/>
    <w:rsid w:val="00F50643"/>
    <w:rsid w:val="00F50C1D"/>
    <w:rsid w:val="00F515AE"/>
    <w:rsid w:val="00F5165E"/>
    <w:rsid w:val="00F51D19"/>
    <w:rsid w:val="00F53BEB"/>
    <w:rsid w:val="00F552B5"/>
    <w:rsid w:val="00F55586"/>
    <w:rsid w:val="00F555DF"/>
    <w:rsid w:val="00F55D21"/>
    <w:rsid w:val="00F5629A"/>
    <w:rsid w:val="00F56760"/>
    <w:rsid w:val="00F57174"/>
    <w:rsid w:val="00F57369"/>
    <w:rsid w:val="00F57A0E"/>
    <w:rsid w:val="00F60EF8"/>
    <w:rsid w:val="00F61215"/>
    <w:rsid w:val="00F61DE2"/>
    <w:rsid w:val="00F62C9A"/>
    <w:rsid w:val="00F63976"/>
    <w:rsid w:val="00F63D7F"/>
    <w:rsid w:val="00F63F64"/>
    <w:rsid w:val="00F641AE"/>
    <w:rsid w:val="00F64AE0"/>
    <w:rsid w:val="00F64AFB"/>
    <w:rsid w:val="00F64B3E"/>
    <w:rsid w:val="00F65259"/>
    <w:rsid w:val="00F65772"/>
    <w:rsid w:val="00F65F76"/>
    <w:rsid w:val="00F66302"/>
    <w:rsid w:val="00F6634D"/>
    <w:rsid w:val="00F67D6A"/>
    <w:rsid w:val="00F71A79"/>
    <w:rsid w:val="00F71EC1"/>
    <w:rsid w:val="00F7224D"/>
    <w:rsid w:val="00F72AB4"/>
    <w:rsid w:val="00F72D83"/>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63B"/>
    <w:rsid w:val="00FA0AB0"/>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95"/>
    <w:rsid w:val="00FA7163"/>
    <w:rsid w:val="00FA7978"/>
    <w:rsid w:val="00FB0A74"/>
    <w:rsid w:val="00FB0BD9"/>
    <w:rsid w:val="00FB110B"/>
    <w:rsid w:val="00FB12E3"/>
    <w:rsid w:val="00FB19BD"/>
    <w:rsid w:val="00FB2299"/>
    <w:rsid w:val="00FB273E"/>
    <w:rsid w:val="00FB280A"/>
    <w:rsid w:val="00FB2AEB"/>
    <w:rsid w:val="00FB324F"/>
    <w:rsid w:val="00FB3903"/>
    <w:rsid w:val="00FB3D47"/>
    <w:rsid w:val="00FB42DC"/>
    <w:rsid w:val="00FB472A"/>
    <w:rsid w:val="00FB50AF"/>
    <w:rsid w:val="00FB545C"/>
    <w:rsid w:val="00FB5892"/>
    <w:rsid w:val="00FB5DB8"/>
    <w:rsid w:val="00FB6429"/>
    <w:rsid w:val="00FB7738"/>
    <w:rsid w:val="00FC051F"/>
    <w:rsid w:val="00FC0547"/>
    <w:rsid w:val="00FC06B8"/>
    <w:rsid w:val="00FC0B6E"/>
    <w:rsid w:val="00FC123F"/>
    <w:rsid w:val="00FC14E7"/>
    <w:rsid w:val="00FC17E4"/>
    <w:rsid w:val="00FC1B45"/>
    <w:rsid w:val="00FC29FE"/>
    <w:rsid w:val="00FC3C19"/>
    <w:rsid w:val="00FC412F"/>
    <w:rsid w:val="00FC46BC"/>
    <w:rsid w:val="00FC4D07"/>
    <w:rsid w:val="00FC531D"/>
    <w:rsid w:val="00FC69F5"/>
    <w:rsid w:val="00FC758F"/>
    <w:rsid w:val="00FC7E65"/>
    <w:rsid w:val="00FD063A"/>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9D"/>
    <w:rsid w:val="00FE0D7B"/>
    <w:rsid w:val="00FE1FB4"/>
    <w:rsid w:val="00FE2095"/>
    <w:rsid w:val="00FE30D7"/>
    <w:rsid w:val="00FE3A91"/>
    <w:rsid w:val="00FE3C4C"/>
    <w:rsid w:val="00FE5110"/>
    <w:rsid w:val="00FE673B"/>
    <w:rsid w:val="00FE709C"/>
    <w:rsid w:val="00FE76DD"/>
    <w:rsid w:val="00FE7ADC"/>
    <w:rsid w:val="00FF086E"/>
    <w:rsid w:val="00FF0C15"/>
    <w:rsid w:val="00FF0E41"/>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95E"/>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PMingLiU"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PlainTable5">
    <w:name w:val="Plain Table 5"/>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sid w:val="00906D6B"/>
    <w:rPr>
      <w:rFonts w:ascii="Arial" w:eastAsia="Times New Roman" w:hAnsi="Arial"/>
      <w:sz w:val="18"/>
      <w:szCs w:val="24"/>
    </w:rPr>
  </w:style>
  <w:style w:type="paragraph" w:customStyle="1" w:styleId="References">
    <w:name w:val="References"/>
    <w:basedOn w:val="Normal"/>
    <w:next w:val="Normal"/>
    <w:rsid w:val="00882EB7"/>
    <w:pPr>
      <w:numPr>
        <w:numId w:val="10"/>
      </w:numPr>
      <w:autoSpaceDE w:val="0"/>
      <w:autoSpaceDN w:val="0"/>
      <w:snapToGrid w:val="0"/>
      <w:spacing w:after="60"/>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554205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2677719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6438742">
      <w:bodyDiv w:val="1"/>
      <w:marLeft w:val="0"/>
      <w:marRight w:val="0"/>
      <w:marTop w:val="0"/>
      <w:marBottom w:val="0"/>
      <w:divBdr>
        <w:top w:val="none" w:sz="0" w:space="0" w:color="auto"/>
        <w:left w:val="none" w:sz="0" w:space="0" w:color="auto"/>
        <w:bottom w:val="none" w:sz="0" w:space="0" w:color="auto"/>
        <w:right w:val="none" w:sz="0" w:space="0" w:color="auto"/>
      </w:divBdr>
    </w:div>
    <w:div w:id="149947790">
      <w:bodyDiv w:val="1"/>
      <w:marLeft w:val="0"/>
      <w:marRight w:val="0"/>
      <w:marTop w:val="0"/>
      <w:marBottom w:val="0"/>
      <w:divBdr>
        <w:top w:val="none" w:sz="0" w:space="0" w:color="auto"/>
        <w:left w:val="none" w:sz="0" w:space="0" w:color="auto"/>
        <w:bottom w:val="none" w:sz="0" w:space="0" w:color="auto"/>
        <w:right w:val="none" w:sz="0" w:space="0" w:color="auto"/>
      </w:divBdr>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3837992">
      <w:bodyDiv w:val="1"/>
      <w:marLeft w:val="0"/>
      <w:marRight w:val="0"/>
      <w:marTop w:val="0"/>
      <w:marBottom w:val="0"/>
      <w:divBdr>
        <w:top w:val="none" w:sz="0" w:space="0" w:color="auto"/>
        <w:left w:val="none" w:sz="0" w:space="0" w:color="auto"/>
        <w:bottom w:val="none" w:sz="0" w:space="0" w:color="auto"/>
        <w:right w:val="none" w:sz="0" w:space="0" w:color="auto"/>
      </w:divBdr>
    </w:div>
    <w:div w:id="229079248">
      <w:bodyDiv w:val="1"/>
      <w:marLeft w:val="0"/>
      <w:marRight w:val="0"/>
      <w:marTop w:val="0"/>
      <w:marBottom w:val="0"/>
      <w:divBdr>
        <w:top w:val="none" w:sz="0" w:space="0" w:color="auto"/>
        <w:left w:val="none" w:sz="0" w:space="0" w:color="auto"/>
        <w:bottom w:val="none" w:sz="0" w:space="0" w:color="auto"/>
        <w:right w:val="none" w:sz="0" w:space="0" w:color="auto"/>
      </w:divBdr>
    </w:div>
    <w:div w:id="23339895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10409726">
      <w:bodyDiv w:val="1"/>
      <w:marLeft w:val="0"/>
      <w:marRight w:val="0"/>
      <w:marTop w:val="0"/>
      <w:marBottom w:val="0"/>
      <w:divBdr>
        <w:top w:val="none" w:sz="0" w:space="0" w:color="auto"/>
        <w:left w:val="none" w:sz="0" w:space="0" w:color="auto"/>
        <w:bottom w:val="none" w:sz="0" w:space="0" w:color="auto"/>
        <w:right w:val="none" w:sz="0" w:space="0" w:color="auto"/>
      </w:divBdr>
      <w:divsChild>
        <w:div w:id="53503274">
          <w:marLeft w:val="0"/>
          <w:marRight w:val="0"/>
          <w:marTop w:val="0"/>
          <w:marBottom w:val="0"/>
          <w:divBdr>
            <w:top w:val="none" w:sz="0" w:space="0" w:color="auto"/>
            <w:left w:val="none" w:sz="0" w:space="0" w:color="auto"/>
            <w:bottom w:val="none" w:sz="0" w:space="0" w:color="auto"/>
            <w:right w:val="none" w:sz="0" w:space="0" w:color="auto"/>
          </w:divBdr>
        </w:div>
      </w:divsChild>
    </w:div>
    <w:div w:id="335349557">
      <w:bodyDiv w:val="1"/>
      <w:marLeft w:val="0"/>
      <w:marRight w:val="0"/>
      <w:marTop w:val="0"/>
      <w:marBottom w:val="0"/>
      <w:divBdr>
        <w:top w:val="none" w:sz="0" w:space="0" w:color="auto"/>
        <w:left w:val="none" w:sz="0" w:space="0" w:color="auto"/>
        <w:bottom w:val="none" w:sz="0" w:space="0" w:color="auto"/>
        <w:right w:val="none" w:sz="0" w:space="0" w:color="auto"/>
      </w:divBdr>
      <w:divsChild>
        <w:div w:id="1991130063">
          <w:marLeft w:val="1267"/>
          <w:marRight w:val="0"/>
          <w:marTop w:val="18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69712294">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1270111">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7527698">
      <w:bodyDiv w:val="1"/>
      <w:marLeft w:val="0"/>
      <w:marRight w:val="0"/>
      <w:marTop w:val="0"/>
      <w:marBottom w:val="0"/>
      <w:divBdr>
        <w:top w:val="none" w:sz="0" w:space="0" w:color="auto"/>
        <w:left w:val="none" w:sz="0" w:space="0" w:color="auto"/>
        <w:bottom w:val="none" w:sz="0" w:space="0" w:color="auto"/>
        <w:right w:val="none" w:sz="0" w:space="0" w:color="auto"/>
      </w:divBdr>
      <w:divsChild>
        <w:div w:id="1993832334">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4418984">
      <w:bodyDiv w:val="1"/>
      <w:marLeft w:val="0"/>
      <w:marRight w:val="0"/>
      <w:marTop w:val="0"/>
      <w:marBottom w:val="0"/>
      <w:divBdr>
        <w:top w:val="none" w:sz="0" w:space="0" w:color="auto"/>
        <w:left w:val="none" w:sz="0" w:space="0" w:color="auto"/>
        <w:bottom w:val="none" w:sz="0" w:space="0" w:color="auto"/>
        <w:right w:val="none" w:sz="0" w:space="0" w:color="auto"/>
      </w:divBdr>
      <w:divsChild>
        <w:div w:id="197668326">
          <w:marLeft w:val="446"/>
          <w:marRight w:val="0"/>
          <w:marTop w:val="0"/>
          <w:marBottom w:val="0"/>
          <w:divBdr>
            <w:top w:val="none" w:sz="0" w:space="0" w:color="auto"/>
            <w:left w:val="none" w:sz="0" w:space="0" w:color="auto"/>
            <w:bottom w:val="none" w:sz="0" w:space="0" w:color="auto"/>
            <w:right w:val="none" w:sz="0" w:space="0" w:color="auto"/>
          </w:divBdr>
        </w:div>
        <w:div w:id="1766804437">
          <w:marLeft w:val="446"/>
          <w:marRight w:val="0"/>
          <w:marTop w:val="0"/>
          <w:marBottom w:val="0"/>
          <w:divBdr>
            <w:top w:val="none" w:sz="0" w:space="0" w:color="auto"/>
            <w:left w:val="none" w:sz="0" w:space="0" w:color="auto"/>
            <w:bottom w:val="none" w:sz="0" w:space="0" w:color="auto"/>
            <w:right w:val="none" w:sz="0" w:space="0" w:color="auto"/>
          </w:divBdr>
        </w:div>
        <w:div w:id="2069527178">
          <w:marLeft w:val="446"/>
          <w:marRight w:val="0"/>
          <w:marTop w:val="0"/>
          <w:marBottom w:val="0"/>
          <w:divBdr>
            <w:top w:val="none" w:sz="0" w:space="0" w:color="auto"/>
            <w:left w:val="none" w:sz="0" w:space="0" w:color="auto"/>
            <w:bottom w:val="none" w:sz="0" w:space="0" w:color="auto"/>
            <w:right w:val="none" w:sz="0" w:space="0" w:color="auto"/>
          </w:divBdr>
        </w:div>
        <w:div w:id="344790220">
          <w:marLeft w:val="446"/>
          <w:marRight w:val="0"/>
          <w:marTop w:val="0"/>
          <w:marBottom w:val="0"/>
          <w:divBdr>
            <w:top w:val="none" w:sz="0" w:space="0" w:color="auto"/>
            <w:left w:val="none" w:sz="0" w:space="0" w:color="auto"/>
            <w:bottom w:val="none" w:sz="0" w:space="0" w:color="auto"/>
            <w:right w:val="none" w:sz="0" w:space="0" w:color="auto"/>
          </w:divBdr>
        </w:div>
        <w:div w:id="1271814273">
          <w:marLeft w:val="446"/>
          <w:marRight w:val="0"/>
          <w:marTop w:val="0"/>
          <w:marBottom w:val="0"/>
          <w:divBdr>
            <w:top w:val="none" w:sz="0" w:space="0" w:color="auto"/>
            <w:left w:val="none" w:sz="0" w:space="0" w:color="auto"/>
            <w:bottom w:val="none" w:sz="0" w:space="0" w:color="auto"/>
            <w:right w:val="none" w:sz="0" w:space="0" w:color="auto"/>
          </w:divBdr>
        </w:div>
        <w:div w:id="852645877">
          <w:marLeft w:val="446"/>
          <w:marRight w:val="0"/>
          <w:marTop w:val="0"/>
          <w:marBottom w:val="0"/>
          <w:divBdr>
            <w:top w:val="none" w:sz="0" w:space="0" w:color="auto"/>
            <w:left w:val="none" w:sz="0" w:space="0" w:color="auto"/>
            <w:bottom w:val="none" w:sz="0" w:space="0" w:color="auto"/>
            <w:right w:val="none" w:sz="0" w:space="0" w:color="auto"/>
          </w:divBdr>
        </w:div>
        <w:div w:id="1566842119">
          <w:marLeft w:val="446"/>
          <w:marRight w:val="0"/>
          <w:marTop w:val="0"/>
          <w:marBottom w:val="0"/>
          <w:divBdr>
            <w:top w:val="none" w:sz="0" w:space="0" w:color="auto"/>
            <w:left w:val="none" w:sz="0" w:space="0" w:color="auto"/>
            <w:bottom w:val="none" w:sz="0" w:space="0" w:color="auto"/>
            <w:right w:val="none" w:sz="0" w:space="0" w:color="auto"/>
          </w:divBdr>
        </w:div>
        <w:div w:id="1827285997">
          <w:marLeft w:val="446"/>
          <w:marRight w:val="0"/>
          <w:marTop w:val="0"/>
          <w:marBottom w:val="0"/>
          <w:divBdr>
            <w:top w:val="none" w:sz="0" w:space="0" w:color="auto"/>
            <w:left w:val="none" w:sz="0" w:space="0" w:color="auto"/>
            <w:bottom w:val="none" w:sz="0" w:space="0" w:color="auto"/>
            <w:right w:val="none" w:sz="0" w:space="0" w:color="auto"/>
          </w:divBdr>
        </w:div>
      </w:divsChild>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8265769">
      <w:bodyDiv w:val="1"/>
      <w:marLeft w:val="0"/>
      <w:marRight w:val="0"/>
      <w:marTop w:val="0"/>
      <w:marBottom w:val="0"/>
      <w:divBdr>
        <w:top w:val="none" w:sz="0" w:space="0" w:color="auto"/>
        <w:left w:val="none" w:sz="0" w:space="0" w:color="auto"/>
        <w:bottom w:val="none" w:sz="0" w:space="0" w:color="auto"/>
        <w:right w:val="none" w:sz="0" w:space="0" w:color="auto"/>
      </w:divBdr>
      <w:divsChild>
        <w:div w:id="859465343">
          <w:marLeft w:val="1267"/>
          <w:marRight w:val="0"/>
          <w:marTop w:val="180"/>
          <w:marBottom w:val="0"/>
          <w:divBdr>
            <w:top w:val="none" w:sz="0" w:space="0" w:color="auto"/>
            <w:left w:val="none" w:sz="0" w:space="0" w:color="auto"/>
            <w:bottom w:val="none" w:sz="0" w:space="0" w:color="auto"/>
            <w:right w:val="none" w:sz="0" w:space="0" w:color="auto"/>
          </w:divBdr>
        </w:div>
      </w:divsChild>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14722527">
      <w:bodyDiv w:val="1"/>
      <w:marLeft w:val="0"/>
      <w:marRight w:val="0"/>
      <w:marTop w:val="0"/>
      <w:marBottom w:val="0"/>
      <w:divBdr>
        <w:top w:val="none" w:sz="0" w:space="0" w:color="auto"/>
        <w:left w:val="none" w:sz="0" w:space="0" w:color="auto"/>
        <w:bottom w:val="none" w:sz="0" w:space="0" w:color="auto"/>
        <w:right w:val="none" w:sz="0" w:space="0" w:color="auto"/>
      </w:divBdr>
      <w:divsChild>
        <w:div w:id="296228035">
          <w:marLeft w:val="446"/>
          <w:marRight w:val="0"/>
          <w:marTop w:val="0"/>
          <w:marBottom w:val="0"/>
          <w:divBdr>
            <w:top w:val="none" w:sz="0" w:space="0" w:color="auto"/>
            <w:left w:val="none" w:sz="0" w:space="0" w:color="auto"/>
            <w:bottom w:val="none" w:sz="0" w:space="0" w:color="auto"/>
            <w:right w:val="none" w:sz="0" w:space="0" w:color="auto"/>
          </w:divBdr>
        </w:div>
        <w:div w:id="2093578784">
          <w:marLeft w:val="446"/>
          <w:marRight w:val="0"/>
          <w:marTop w:val="0"/>
          <w:marBottom w:val="0"/>
          <w:divBdr>
            <w:top w:val="none" w:sz="0" w:space="0" w:color="auto"/>
            <w:left w:val="none" w:sz="0" w:space="0" w:color="auto"/>
            <w:bottom w:val="none" w:sz="0" w:space="0" w:color="auto"/>
            <w:right w:val="none" w:sz="0" w:space="0" w:color="auto"/>
          </w:divBdr>
        </w:div>
        <w:div w:id="536697047">
          <w:marLeft w:val="446"/>
          <w:marRight w:val="0"/>
          <w:marTop w:val="0"/>
          <w:marBottom w:val="0"/>
          <w:divBdr>
            <w:top w:val="none" w:sz="0" w:space="0" w:color="auto"/>
            <w:left w:val="none" w:sz="0" w:space="0" w:color="auto"/>
            <w:bottom w:val="none" w:sz="0" w:space="0" w:color="auto"/>
            <w:right w:val="none" w:sz="0" w:space="0" w:color="auto"/>
          </w:divBdr>
        </w:div>
        <w:div w:id="1699426027">
          <w:marLeft w:val="446"/>
          <w:marRight w:val="0"/>
          <w:marTop w:val="0"/>
          <w:marBottom w:val="0"/>
          <w:divBdr>
            <w:top w:val="none" w:sz="0" w:space="0" w:color="auto"/>
            <w:left w:val="none" w:sz="0" w:space="0" w:color="auto"/>
            <w:bottom w:val="none" w:sz="0" w:space="0" w:color="auto"/>
            <w:right w:val="none" w:sz="0" w:space="0" w:color="auto"/>
          </w:divBdr>
        </w:div>
        <w:div w:id="1990865514">
          <w:marLeft w:val="446"/>
          <w:marRight w:val="0"/>
          <w:marTop w:val="0"/>
          <w:marBottom w:val="0"/>
          <w:divBdr>
            <w:top w:val="none" w:sz="0" w:space="0" w:color="auto"/>
            <w:left w:val="none" w:sz="0" w:space="0" w:color="auto"/>
            <w:bottom w:val="none" w:sz="0" w:space="0" w:color="auto"/>
            <w:right w:val="none" w:sz="0" w:space="0" w:color="auto"/>
          </w:divBdr>
        </w:div>
        <w:div w:id="1991594474">
          <w:marLeft w:val="446"/>
          <w:marRight w:val="0"/>
          <w:marTop w:val="0"/>
          <w:marBottom w:val="0"/>
          <w:divBdr>
            <w:top w:val="none" w:sz="0" w:space="0" w:color="auto"/>
            <w:left w:val="none" w:sz="0" w:space="0" w:color="auto"/>
            <w:bottom w:val="none" w:sz="0" w:space="0" w:color="auto"/>
            <w:right w:val="none" w:sz="0" w:space="0" w:color="auto"/>
          </w:divBdr>
        </w:div>
        <w:div w:id="685906549">
          <w:marLeft w:val="446"/>
          <w:marRight w:val="0"/>
          <w:marTop w:val="0"/>
          <w:marBottom w:val="0"/>
          <w:divBdr>
            <w:top w:val="none" w:sz="0" w:space="0" w:color="auto"/>
            <w:left w:val="none" w:sz="0" w:space="0" w:color="auto"/>
            <w:bottom w:val="none" w:sz="0" w:space="0" w:color="auto"/>
            <w:right w:val="none" w:sz="0" w:space="0" w:color="auto"/>
          </w:divBdr>
        </w:div>
        <w:div w:id="985940284">
          <w:marLeft w:val="446"/>
          <w:marRight w:val="0"/>
          <w:marTop w:val="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4579245">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7121164">
      <w:bodyDiv w:val="1"/>
      <w:marLeft w:val="0"/>
      <w:marRight w:val="0"/>
      <w:marTop w:val="0"/>
      <w:marBottom w:val="0"/>
      <w:divBdr>
        <w:top w:val="none" w:sz="0" w:space="0" w:color="auto"/>
        <w:left w:val="none" w:sz="0" w:space="0" w:color="auto"/>
        <w:bottom w:val="none" w:sz="0" w:space="0" w:color="auto"/>
        <w:right w:val="none" w:sz="0" w:space="0" w:color="auto"/>
      </w:divBdr>
    </w:div>
    <w:div w:id="108745950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0391463">
      <w:bodyDiv w:val="1"/>
      <w:marLeft w:val="0"/>
      <w:marRight w:val="0"/>
      <w:marTop w:val="0"/>
      <w:marBottom w:val="0"/>
      <w:divBdr>
        <w:top w:val="none" w:sz="0" w:space="0" w:color="auto"/>
        <w:left w:val="none" w:sz="0" w:space="0" w:color="auto"/>
        <w:bottom w:val="none" w:sz="0" w:space="0" w:color="auto"/>
        <w:right w:val="none" w:sz="0" w:space="0" w:color="auto"/>
      </w:divBdr>
      <w:divsChild>
        <w:div w:id="1654874045">
          <w:marLeft w:val="547"/>
          <w:marRight w:val="0"/>
          <w:marTop w:val="0"/>
          <w:marBottom w:val="0"/>
          <w:divBdr>
            <w:top w:val="none" w:sz="0" w:space="0" w:color="auto"/>
            <w:left w:val="none" w:sz="0" w:space="0" w:color="auto"/>
            <w:bottom w:val="none" w:sz="0" w:space="0" w:color="auto"/>
            <w:right w:val="none" w:sz="0" w:space="0" w:color="auto"/>
          </w:divBdr>
        </w:div>
        <w:div w:id="2094812940">
          <w:marLeft w:val="1166"/>
          <w:marRight w:val="0"/>
          <w:marTop w:val="0"/>
          <w:marBottom w:val="0"/>
          <w:divBdr>
            <w:top w:val="none" w:sz="0" w:space="0" w:color="auto"/>
            <w:left w:val="none" w:sz="0" w:space="0" w:color="auto"/>
            <w:bottom w:val="none" w:sz="0" w:space="0" w:color="auto"/>
            <w:right w:val="none" w:sz="0" w:space="0" w:color="auto"/>
          </w:divBdr>
        </w:div>
        <w:div w:id="269702936">
          <w:marLeft w:val="1800"/>
          <w:marRight w:val="0"/>
          <w:marTop w:val="0"/>
          <w:marBottom w:val="0"/>
          <w:divBdr>
            <w:top w:val="none" w:sz="0" w:space="0" w:color="auto"/>
            <w:left w:val="none" w:sz="0" w:space="0" w:color="auto"/>
            <w:bottom w:val="none" w:sz="0" w:space="0" w:color="auto"/>
            <w:right w:val="none" w:sz="0" w:space="0" w:color="auto"/>
          </w:divBdr>
        </w:div>
      </w:divsChild>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24885723">
      <w:bodyDiv w:val="1"/>
      <w:marLeft w:val="0"/>
      <w:marRight w:val="0"/>
      <w:marTop w:val="0"/>
      <w:marBottom w:val="0"/>
      <w:divBdr>
        <w:top w:val="none" w:sz="0" w:space="0" w:color="auto"/>
        <w:left w:val="none" w:sz="0" w:space="0" w:color="auto"/>
        <w:bottom w:val="none" w:sz="0" w:space="0" w:color="auto"/>
        <w:right w:val="none" w:sz="0" w:space="0" w:color="auto"/>
      </w:divBdr>
    </w:div>
    <w:div w:id="113293983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141493">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30905434">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9723229">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035598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8528043">
      <w:bodyDiv w:val="1"/>
      <w:marLeft w:val="0"/>
      <w:marRight w:val="0"/>
      <w:marTop w:val="0"/>
      <w:marBottom w:val="0"/>
      <w:divBdr>
        <w:top w:val="none" w:sz="0" w:space="0" w:color="auto"/>
        <w:left w:val="none" w:sz="0" w:space="0" w:color="auto"/>
        <w:bottom w:val="none" w:sz="0" w:space="0" w:color="auto"/>
        <w:right w:val="none" w:sz="0" w:space="0" w:color="auto"/>
      </w:divBdr>
      <w:divsChild>
        <w:div w:id="1888100848">
          <w:marLeft w:val="547"/>
          <w:marRight w:val="0"/>
          <w:marTop w:val="0"/>
          <w:marBottom w:val="0"/>
          <w:divBdr>
            <w:top w:val="none" w:sz="0" w:space="0" w:color="auto"/>
            <w:left w:val="none" w:sz="0" w:space="0" w:color="auto"/>
            <w:bottom w:val="none" w:sz="0" w:space="0" w:color="auto"/>
            <w:right w:val="none" w:sz="0" w:space="0" w:color="auto"/>
          </w:divBdr>
        </w:div>
        <w:div w:id="1318536000">
          <w:marLeft w:val="1166"/>
          <w:marRight w:val="0"/>
          <w:marTop w:val="0"/>
          <w:marBottom w:val="0"/>
          <w:divBdr>
            <w:top w:val="none" w:sz="0" w:space="0" w:color="auto"/>
            <w:left w:val="none" w:sz="0" w:space="0" w:color="auto"/>
            <w:bottom w:val="none" w:sz="0" w:space="0" w:color="auto"/>
            <w:right w:val="none" w:sz="0" w:space="0" w:color="auto"/>
          </w:divBdr>
        </w:div>
        <w:div w:id="874777346">
          <w:marLeft w:val="1800"/>
          <w:marRight w:val="0"/>
          <w:marTop w:val="0"/>
          <w:marBottom w:val="0"/>
          <w:divBdr>
            <w:top w:val="none" w:sz="0" w:space="0" w:color="auto"/>
            <w:left w:val="none" w:sz="0" w:space="0" w:color="auto"/>
            <w:bottom w:val="none" w:sz="0" w:space="0" w:color="auto"/>
            <w:right w:val="none" w:sz="0" w:space="0" w:color="auto"/>
          </w:divBdr>
        </w:div>
      </w:divsChild>
    </w:div>
    <w:div w:id="1411150818">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9697079">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27404251">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409570">
      <w:bodyDiv w:val="1"/>
      <w:marLeft w:val="0"/>
      <w:marRight w:val="0"/>
      <w:marTop w:val="0"/>
      <w:marBottom w:val="0"/>
      <w:divBdr>
        <w:top w:val="none" w:sz="0" w:space="0" w:color="auto"/>
        <w:left w:val="none" w:sz="0" w:space="0" w:color="auto"/>
        <w:bottom w:val="none" w:sz="0" w:space="0" w:color="auto"/>
        <w:right w:val="none" w:sz="0" w:space="0" w:color="auto"/>
      </w:divBdr>
    </w:div>
    <w:div w:id="1608198115">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2491281">
      <w:bodyDiv w:val="1"/>
      <w:marLeft w:val="0"/>
      <w:marRight w:val="0"/>
      <w:marTop w:val="0"/>
      <w:marBottom w:val="0"/>
      <w:divBdr>
        <w:top w:val="none" w:sz="0" w:space="0" w:color="auto"/>
        <w:left w:val="none" w:sz="0" w:space="0" w:color="auto"/>
        <w:bottom w:val="none" w:sz="0" w:space="0" w:color="auto"/>
        <w:right w:val="none" w:sz="0" w:space="0" w:color="auto"/>
      </w:divBdr>
      <w:divsChild>
        <w:div w:id="259919031">
          <w:marLeft w:val="1267"/>
          <w:marRight w:val="0"/>
          <w:marTop w:val="180"/>
          <w:marBottom w:val="0"/>
          <w:divBdr>
            <w:top w:val="none" w:sz="0" w:space="0" w:color="auto"/>
            <w:left w:val="none" w:sz="0" w:space="0" w:color="auto"/>
            <w:bottom w:val="none" w:sz="0" w:space="0" w:color="auto"/>
            <w:right w:val="none" w:sz="0" w:space="0" w:color="auto"/>
          </w:divBdr>
        </w:div>
      </w:divsChild>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33952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9907477">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0332008">
      <w:bodyDiv w:val="1"/>
      <w:marLeft w:val="0"/>
      <w:marRight w:val="0"/>
      <w:marTop w:val="0"/>
      <w:marBottom w:val="0"/>
      <w:divBdr>
        <w:top w:val="none" w:sz="0" w:space="0" w:color="auto"/>
        <w:left w:val="none" w:sz="0" w:space="0" w:color="auto"/>
        <w:bottom w:val="none" w:sz="0" w:space="0" w:color="auto"/>
        <w:right w:val="none" w:sz="0" w:space="0" w:color="auto"/>
      </w:divBdr>
    </w:div>
    <w:div w:id="1946116416">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51491515">
      <w:bodyDiv w:val="1"/>
      <w:marLeft w:val="0"/>
      <w:marRight w:val="0"/>
      <w:marTop w:val="0"/>
      <w:marBottom w:val="0"/>
      <w:divBdr>
        <w:top w:val="none" w:sz="0" w:space="0" w:color="auto"/>
        <w:left w:val="none" w:sz="0" w:space="0" w:color="auto"/>
        <w:bottom w:val="none" w:sz="0" w:space="0" w:color="auto"/>
        <w:right w:val="none" w:sz="0" w:space="0" w:color="auto"/>
      </w:divBdr>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sChild>
    </w:div>
    <w:div w:id="2102992300">
      <w:bodyDiv w:val="1"/>
      <w:marLeft w:val="0"/>
      <w:marRight w:val="0"/>
      <w:marTop w:val="0"/>
      <w:marBottom w:val="0"/>
      <w:divBdr>
        <w:top w:val="none" w:sz="0" w:space="0" w:color="auto"/>
        <w:left w:val="none" w:sz="0" w:space="0" w:color="auto"/>
        <w:bottom w:val="none" w:sz="0" w:space="0" w:color="auto"/>
        <w:right w:val="none" w:sz="0" w:space="0" w:color="auto"/>
      </w:divBdr>
      <w:divsChild>
        <w:div w:id="409693511">
          <w:marLeft w:val="446"/>
          <w:marRight w:val="0"/>
          <w:marTop w:val="0"/>
          <w:marBottom w:val="0"/>
          <w:divBdr>
            <w:top w:val="none" w:sz="0" w:space="0" w:color="auto"/>
            <w:left w:val="none" w:sz="0" w:space="0" w:color="auto"/>
            <w:bottom w:val="none" w:sz="0" w:space="0" w:color="auto"/>
            <w:right w:val="none" w:sz="0" w:space="0" w:color="auto"/>
          </w:divBdr>
        </w:div>
        <w:div w:id="1047223782">
          <w:marLeft w:val="446"/>
          <w:marRight w:val="0"/>
          <w:marTop w:val="0"/>
          <w:marBottom w:val="0"/>
          <w:divBdr>
            <w:top w:val="none" w:sz="0" w:space="0" w:color="auto"/>
            <w:left w:val="none" w:sz="0" w:space="0" w:color="auto"/>
            <w:bottom w:val="none" w:sz="0" w:space="0" w:color="auto"/>
            <w:right w:val="none" w:sz="0" w:space="0" w:color="auto"/>
          </w:divBdr>
        </w:div>
      </w:divsChild>
    </w:div>
    <w:div w:id="2118598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833280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6b-e/Repor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AE667434-8A11-4B92-9994-7AC33FF84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2031105-9F37-48F6-B9E0-D59510579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4348</Words>
  <Characters>24787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29077</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2021-11-05T14:51:00Z</dcterms:created>
  <dcterms:modified xsi:type="dcterms:W3CDTF">2021-11-05T14:56:00Z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